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7F35" w14:textId="77777777" w:rsidR="00D718EE" w:rsidRDefault="00D971C7">
      <w:pPr>
        <w:spacing w:line="480" w:lineRule="auto"/>
        <w:rPr>
          <w:b/>
          <w:sz w:val="26"/>
          <w:szCs w:val="26"/>
        </w:rPr>
      </w:pPr>
      <w:r w:rsidRPr="00EE07FC">
        <w:rPr>
          <w:b/>
          <w:sz w:val="26"/>
          <w:szCs w:val="26"/>
        </w:rPr>
        <w:t>ΓΕΝΙΚΗ ΕΠΙΤΡΟΠΕΙΑ ΤΗΣ ΕΠΙΚΡΑΤΕΙΑΣ</w:t>
      </w:r>
    </w:p>
    <w:p w14:paraId="1D3FC3E9" w14:textId="77777777" w:rsidR="00D718EE" w:rsidRDefault="00D718EE">
      <w:pPr>
        <w:spacing w:line="480" w:lineRule="auto"/>
        <w:jc w:val="center"/>
        <w:rPr>
          <w:sz w:val="26"/>
          <w:szCs w:val="26"/>
        </w:rPr>
      </w:pPr>
    </w:p>
    <w:p w14:paraId="324B8934" w14:textId="77777777" w:rsidR="00D718EE" w:rsidRDefault="00D718EE">
      <w:pPr>
        <w:spacing w:line="480" w:lineRule="auto"/>
        <w:jc w:val="center"/>
        <w:rPr>
          <w:sz w:val="26"/>
          <w:szCs w:val="26"/>
        </w:rPr>
      </w:pPr>
    </w:p>
    <w:p w14:paraId="16DB5547" w14:textId="77777777" w:rsidR="00D718EE" w:rsidRDefault="00D718EE">
      <w:pPr>
        <w:spacing w:line="480" w:lineRule="auto"/>
        <w:jc w:val="center"/>
        <w:rPr>
          <w:sz w:val="26"/>
          <w:szCs w:val="26"/>
        </w:rPr>
      </w:pPr>
    </w:p>
    <w:p w14:paraId="77633FE9" w14:textId="77777777" w:rsidR="00D718EE" w:rsidRDefault="00D718EE">
      <w:pPr>
        <w:spacing w:line="480" w:lineRule="auto"/>
        <w:jc w:val="center"/>
        <w:rPr>
          <w:sz w:val="26"/>
          <w:szCs w:val="26"/>
        </w:rPr>
      </w:pPr>
    </w:p>
    <w:p w14:paraId="3597B38C" w14:textId="77777777" w:rsidR="00D718EE" w:rsidRDefault="00D971C7">
      <w:pPr>
        <w:spacing w:line="480" w:lineRule="auto"/>
        <w:jc w:val="center"/>
        <w:rPr>
          <w:b/>
          <w:sz w:val="26"/>
          <w:szCs w:val="26"/>
        </w:rPr>
      </w:pPr>
      <w:r w:rsidRPr="00EE07FC">
        <w:rPr>
          <w:b/>
          <w:sz w:val="26"/>
          <w:szCs w:val="26"/>
        </w:rPr>
        <w:t>Ε</w:t>
      </w:r>
      <w:r w:rsidRPr="00EE07FC">
        <w:rPr>
          <w:b/>
          <w:sz w:val="26"/>
          <w:szCs w:val="26"/>
        </w:rPr>
        <w:t xml:space="preserve"> </w:t>
      </w:r>
      <w:r w:rsidRPr="00EE07FC">
        <w:rPr>
          <w:b/>
          <w:sz w:val="26"/>
          <w:szCs w:val="26"/>
        </w:rPr>
        <w:t>ν</w:t>
      </w:r>
      <w:r w:rsidRPr="00EE07FC">
        <w:rPr>
          <w:b/>
          <w:sz w:val="26"/>
          <w:szCs w:val="26"/>
        </w:rPr>
        <w:t xml:space="preserve"> </w:t>
      </w:r>
      <w:r w:rsidRPr="00EE07FC">
        <w:rPr>
          <w:b/>
          <w:sz w:val="26"/>
          <w:szCs w:val="26"/>
        </w:rPr>
        <w:t>ώ</w:t>
      </w:r>
      <w:r w:rsidRPr="00EE07FC">
        <w:rPr>
          <w:b/>
          <w:sz w:val="26"/>
          <w:szCs w:val="26"/>
        </w:rPr>
        <w:t xml:space="preserve"> </w:t>
      </w:r>
      <w:r w:rsidRPr="00EE07FC">
        <w:rPr>
          <w:b/>
          <w:sz w:val="26"/>
          <w:szCs w:val="26"/>
        </w:rPr>
        <w:t>π</w:t>
      </w:r>
      <w:r w:rsidRPr="00EE07FC">
        <w:rPr>
          <w:b/>
          <w:sz w:val="26"/>
          <w:szCs w:val="26"/>
        </w:rPr>
        <w:t xml:space="preserve"> </w:t>
      </w:r>
      <w:r w:rsidRPr="00EE07FC">
        <w:rPr>
          <w:b/>
          <w:sz w:val="26"/>
          <w:szCs w:val="26"/>
        </w:rPr>
        <w:t>ι</w:t>
      </w:r>
      <w:r w:rsidRPr="00EE07FC">
        <w:rPr>
          <w:b/>
          <w:sz w:val="26"/>
          <w:szCs w:val="26"/>
        </w:rPr>
        <w:t xml:space="preserve"> </w:t>
      </w:r>
      <w:r w:rsidRPr="00EE07FC">
        <w:rPr>
          <w:b/>
          <w:sz w:val="26"/>
          <w:szCs w:val="26"/>
        </w:rPr>
        <w:t>ο</w:t>
      </w:r>
      <w:r w:rsidRPr="00EE07FC">
        <w:rPr>
          <w:b/>
          <w:sz w:val="26"/>
          <w:szCs w:val="26"/>
        </w:rPr>
        <w:t xml:space="preserve"> </w:t>
      </w:r>
      <w:r w:rsidRPr="00EE07FC">
        <w:rPr>
          <w:b/>
          <w:sz w:val="26"/>
          <w:szCs w:val="26"/>
        </w:rPr>
        <w:t>ν</w:t>
      </w:r>
    </w:p>
    <w:p w14:paraId="17CFDCE6" w14:textId="77777777" w:rsidR="00D718EE" w:rsidRDefault="00D971C7">
      <w:pPr>
        <w:spacing w:line="480" w:lineRule="auto"/>
        <w:jc w:val="center"/>
        <w:rPr>
          <w:sz w:val="26"/>
          <w:szCs w:val="26"/>
        </w:rPr>
      </w:pPr>
      <w:r w:rsidRPr="00EE07FC">
        <w:rPr>
          <w:sz w:val="26"/>
          <w:szCs w:val="26"/>
        </w:rPr>
        <w:t xml:space="preserve">του </w:t>
      </w:r>
      <w:r w:rsidRPr="00EE07FC">
        <w:rPr>
          <w:sz w:val="26"/>
          <w:szCs w:val="26"/>
          <w:lang w:val="en-US"/>
        </w:rPr>
        <w:t>*****</w:t>
      </w:r>
      <w:r w:rsidRPr="00EE07FC">
        <w:rPr>
          <w:sz w:val="26"/>
          <w:szCs w:val="26"/>
        </w:rPr>
        <w:t>Τμήματος του *****</w:t>
      </w:r>
    </w:p>
    <w:p w14:paraId="1C5A31A2" w14:textId="77777777" w:rsidR="00D718EE" w:rsidRDefault="00D718EE">
      <w:pPr>
        <w:spacing w:line="480" w:lineRule="auto"/>
        <w:jc w:val="center"/>
        <w:rPr>
          <w:sz w:val="26"/>
          <w:szCs w:val="26"/>
        </w:rPr>
      </w:pPr>
    </w:p>
    <w:p w14:paraId="4B2ED1AB" w14:textId="77777777" w:rsidR="00D718EE" w:rsidRDefault="00D971C7">
      <w:pPr>
        <w:spacing w:line="480" w:lineRule="auto"/>
        <w:jc w:val="center"/>
        <w:rPr>
          <w:b/>
          <w:sz w:val="26"/>
          <w:szCs w:val="26"/>
        </w:rPr>
      </w:pPr>
      <w:r w:rsidRPr="00EE07FC">
        <w:rPr>
          <w:b/>
          <w:sz w:val="26"/>
          <w:szCs w:val="26"/>
        </w:rPr>
        <w:t>Α</w:t>
      </w:r>
      <w:r w:rsidRPr="00EE07FC">
        <w:rPr>
          <w:b/>
          <w:sz w:val="26"/>
          <w:szCs w:val="26"/>
        </w:rPr>
        <w:t xml:space="preserve"> </w:t>
      </w:r>
      <w:r w:rsidRPr="00EE07FC">
        <w:rPr>
          <w:b/>
          <w:sz w:val="26"/>
          <w:szCs w:val="26"/>
        </w:rPr>
        <w:t>ί</w:t>
      </w:r>
      <w:r w:rsidRPr="00EE07FC">
        <w:rPr>
          <w:b/>
          <w:sz w:val="26"/>
          <w:szCs w:val="26"/>
        </w:rPr>
        <w:t xml:space="preserve"> τ </w:t>
      </w:r>
      <w:r w:rsidRPr="00EE07FC">
        <w:rPr>
          <w:b/>
          <w:sz w:val="26"/>
          <w:szCs w:val="26"/>
        </w:rPr>
        <w:t>η</w:t>
      </w:r>
      <w:r w:rsidRPr="00EE07FC">
        <w:rPr>
          <w:b/>
          <w:sz w:val="26"/>
          <w:szCs w:val="26"/>
        </w:rPr>
        <w:t xml:space="preserve"> </w:t>
      </w:r>
      <w:r w:rsidRPr="00EE07FC">
        <w:rPr>
          <w:b/>
          <w:sz w:val="26"/>
          <w:szCs w:val="26"/>
        </w:rPr>
        <w:t>σ</w:t>
      </w:r>
      <w:r w:rsidRPr="00EE07FC">
        <w:rPr>
          <w:b/>
          <w:sz w:val="26"/>
          <w:szCs w:val="26"/>
        </w:rPr>
        <w:t xml:space="preserve"> </w:t>
      </w:r>
      <w:r w:rsidRPr="00EE07FC">
        <w:rPr>
          <w:b/>
          <w:sz w:val="26"/>
          <w:szCs w:val="26"/>
        </w:rPr>
        <w:t>η</w:t>
      </w:r>
      <w:r w:rsidRPr="00EE07FC">
        <w:rPr>
          <w:b/>
          <w:sz w:val="26"/>
          <w:szCs w:val="26"/>
        </w:rPr>
        <w:t xml:space="preserve"> </w:t>
      </w:r>
    </w:p>
    <w:p w14:paraId="5E2E6157" w14:textId="77777777" w:rsidR="00D718EE" w:rsidRDefault="00D971C7">
      <w:pPr>
        <w:spacing w:line="480" w:lineRule="auto"/>
        <w:jc w:val="center"/>
        <w:rPr>
          <w:sz w:val="26"/>
          <w:szCs w:val="26"/>
        </w:rPr>
      </w:pPr>
      <w:r w:rsidRPr="00EE07FC">
        <w:rPr>
          <w:sz w:val="26"/>
          <w:szCs w:val="26"/>
        </w:rPr>
        <w:t xml:space="preserve">του Γενικού Επιτρόπου </w:t>
      </w:r>
      <w:r w:rsidRPr="00EE07FC">
        <w:rPr>
          <w:sz w:val="26"/>
          <w:szCs w:val="26"/>
        </w:rPr>
        <w:t xml:space="preserve">της </w:t>
      </w:r>
      <w:r w:rsidRPr="00EE07FC">
        <w:rPr>
          <w:sz w:val="26"/>
          <w:szCs w:val="26"/>
        </w:rPr>
        <w:t>***** στο *****</w:t>
      </w:r>
    </w:p>
    <w:p w14:paraId="345926BD" w14:textId="77777777" w:rsidR="00D718EE" w:rsidRDefault="00D971C7">
      <w:pPr>
        <w:spacing w:line="480" w:lineRule="auto"/>
        <w:jc w:val="center"/>
        <w:rPr>
          <w:b/>
          <w:sz w:val="26"/>
          <w:szCs w:val="26"/>
        </w:rPr>
      </w:pPr>
      <w:r w:rsidRPr="00EE07FC">
        <w:rPr>
          <w:b/>
          <w:sz w:val="26"/>
          <w:szCs w:val="26"/>
        </w:rPr>
        <w:t xml:space="preserve">π </w:t>
      </w:r>
      <w:r w:rsidRPr="00EE07FC">
        <w:rPr>
          <w:b/>
          <w:sz w:val="26"/>
          <w:szCs w:val="26"/>
        </w:rPr>
        <w:t>ε</w:t>
      </w:r>
      <w:r w:rsidRPr="00EE07FC">
        <w:rPr>
          <w:b/>
          <w:sz w:val="26"/>
          <w:szCs w:val="26"/>
        </w:rPr>
        <w:t xml:space="preserve"> </w:t>
      </w:r>
      <w:r w:rsidRPr="00EE07FC">
        <w:rPr>
          <w:b/>
          <w:sz w:val="26"/>
          <w:szCs w:val="26"/>
        </w:rPr>
        <w:t>ρ</w:t>
      </w:r>
      <w:r w:rsidRPr="00EE07FC">
        <w:rPr>
          <w:b/>
          <w:sz w:val="26"/>
          <w:szCs w:val="26"/>
        </w:rPr>
        <w:t xml:space="preserve"> </w:t>
      </w:r>
      <w:r w:rsidRPr="00EE07FC">
        <w:rPr>
          <w:b/>
          <w:sz w:val="26"/>
          <w:szCs w:val="26"/>
        </w:rPr>
        <w:t>ί</w:t>
      </w:r>
    </w:p>
    <w:p w14:paraId="5B2FFC39" w14:textId="77777777" w:rsidR="00D718EE" w:rsidRDefault="00D971C7">
      <w:pPr>
        <w:spacing w:line="360" w:lineRule="auto"/>
        <w:jc w:val="both"/>
        <w:rPr>
          <w:sz w:val="26"/>
          <w:szCs w:val="26"/>
        </w:rPr>
      </w:pPr>
      <w:r w:rsidRPr="00EE07FC">
        <w:rPr>
          <w:sz w:val="26"/>
          <w:szCs w:val="26"/>
        </w:rPr>
        <w:t xml:space="preserve">καταλογισμού του </w:t>
      </w:r>
      <w:r w:rsidRPr="00EE07FC">
        <w:rPr>
          <w:sz w:val="26"/>
          <w:szCs w:val="26"/>
        </w:rPr>
        <w:t>***** του *****</w:t>
      </w:r>
      <w:r w:rsidRPr="00EE07FC">
        <w:rPr>
          <w:sz w:val="26"/>
          <w:szCs w:val="26"/>
        </w:rPr>
        <w:t>, αρχηγού πολιτικού κόμματος,</w:t>
      </w:r>
      <w:r w:rsidRPr="00EE07FC">
        <w:rPr>
          <w:sz w:val="26"/>
          <w:szCs w:val="26"/>
        </w:rPr>
        <w:t xml:space="preserve"> πρώην *****και *****, κατοίκου ***** Αττικής (*****)</w:t>
      </w:r>
      <w:r w:rsidRPr="00EE07FC">
        <w:rPr>
          <w:sz w:val="26"/>
          <w:szCs w:val="26"/>
        </w:rPr>
        <w:t>.</w:t>
      </w:r>
    </w:p>
    <w:p w14:paraId="5AEBEF32" w14:textId="77777777" w:rsidR="00D718EE" w:rsidRDefault="00D971C7">
      <w:pPr>
        <w:spacing w:line="360" w:lineRule="auto"/>
        <w:jc w:val="both"/>
        <w:rPr>
          <w:sz w:val="26"/>
          <w:szCs w:val="26"/>
        </w:rPr>
      </w:pPr>
      <w:r w:rsidRPr="00EE07FC">
        <w:rPr>
          <w:sz w:val="26"/>
          <w:szCs w:val="26"/>
        </w:rPr>
        <w:t xml:space="preserve">      </w:t>
      </w:r>
    </w:p>
    <w:p w14:paraId="28443EDC" w14:textId="77777777" w:rsidR="00D718EE" w:rsidRDefault="00D718EE">
      <w:pPr>
        <w:spacing w:line="480" w:lineRule="auto"/>
        <w:jc w:val="both"/>
        <w:rPr>
          <w:sz w:val="26"/>
          <w:szCs w:val="26"/>
        </w:rPr>
      </w:pPr>
    </w:p>
    <w:p w14:paraId="5D2C54C3" w14:textId="77777777" w:rsidR="00D718EE" w:rsidRDefault="00D971C7">
      <w:pPr>
        <w:spacing w:line="480" w:lineRule="auto"/>
        <w:ind w:firstLine="567"/>
        <w:jc w:val="both"/>
        <w:rPr>
          <w:sz w:val="26"/>
          <w:szCs w:val="26"/>
        </w:rPr>
      </w:pPr>
      <w:r w:rsidRPr="00EE07FC">
        <w:rPr>
          <w:b/>
          <w:bCs/>
          <w:sz w:val="26"/>
          <w:szCs w:val="26"/>
          <w:lang w:val="en-US"/>
        </w:rPr>
        <w:t>*****</w:t>
      </w:r>
      <w:r w:rsidRPr="00EE07FC">
        <w:rPr>
          <w:b/>
          <w:bCs/>
          <w:sz w:val="26"/>
          <w:szCs w:val="26"/>
        </w:rPr>
        <w:t>.</w:t>
      </w:r>
      <w:r w:rsidRPr="00EE07FC">
        <w:rPr>
          <w:sz w:val="26"/>
          <w:szCs w:val="26"/>
        </w:rPr>
        <w:t xml:space="preserve"> Με τις διατάξεις των βασικών περί πόθεν έσχες αλληλοδιαδόχως ισχυσάντων νόμων, καθορίστηκαν οι κατηγορίες των προσώπων που υποχρεούνται σε ετήσια υποβολή δηλώσεων της περιουσιακής τους κατάστασης, ορίστηκε δε περαιτέρω ότι αν κατά τον έλεγχο των οικείων δηλώσεων διαπιστωθεί ότι ο ελεγχόμενος, ο/η σύζυγος ή ανήλικο τέκνο του απέκτησε περιουσιακό όφελος του οποίου η προέλευση δεν δικαιολογείται, ο ανωτέρω καταλογίζεται υπέρ του ***** από το αρμόδιο Τμήμα του *****, το οποίο επιλαμβάνεται της υπόθεσης μετά απ</w:t>
      </w:r>
      <w:r w:rsidRPr="00EE07FC">
        <w:rPr>
          <w:sz w:val="26"/>
          <w:szCs w:val="26"/>
        </w:rPr>
        <w:t xml:space="preserve">ό σχετική αίτηση που κατατίθεται ενώπιόν του από τον Γενικό Επίτροπο της ***** στο ***** [βλ. τις διατάξεις </w:t>
      </w:r>
      <w:r w:rsidRPr="00EE07FC">
        <w:rPr>
          <w:sz w:val="26"/>
          <w:szCs w:val="26"/>
        </w:rPr>
        <w:lastRenderedPageBreak/>
        <w:t xml:space="preserve">των άρθρων 11 </w:t>
      </w:r>
      <w:r>
        <w:rPr>
          <w:sz w:val="26"/>
          <w:szCs w:val="26"/>
        </w:rPr>
        <w:t xml:space="preserve">           </w:t>
      </w:r>
      <w:r w:rsidRPr="00EE07FC">
        <w:rPr>
          <w:sz w:val="26"/>
          <w:szCs w:val="26"/>
        </w:rPr>
        <w:t>(*****. 1 και 3 του ν. 1738/1987 (ΦΕΚ Α΄ 200), 26 (*****. 6) και 29 (*****. 1 και 3) του ν. 2429/1996 (ΦΕΚ Α΄ 155), 3 (*****. 4) και 6 (*****. 1 και 3) του</w:t>
      </w:r>
      <w:r>
        <w:rPr>
          <w:sz w:val="26"/>
          <w:szCs w:val="26"/>
        </w:rPr>
        <w:t xml:space="preserve">                     </w:t>
      </w:r>
      <w:r w:rsidRPr="00EE07FC">
        <w:rPr>
          <w:sz w:val="26"/>
          <w:szCs w:val="26"/>
        </w:rPr>
        <w:t xml:space="preserve"> ν. 3213/2003 (ΦΕΚ Α΄ 309), ήδη δε 3Β (*****. 4) και 12 του τελευταίου αυτού νόμου, όπως ισχύουν από 1.1.2015, μετά την τροποποίησή του με το </w:t>
      </w:r>
      <w:r>
        <w:rPr>
          <w:sz w:val="26"/>
          <w:szCs w:val="26"/>
        </w:rPr>
        <w:t xml:space="preserve">                    </w:t>
      </w:r>
      <w:r w:rsidRPr="00EE07FC">
        <w:rPr>
          <w:sz w:val="26"/>
          <w:szCs w:val="26"/>
        </w:rPr>
        <w:t>ν. 4281/2014 (ΦΕΚ Α΄ 160)].</w:t>
      </w:r>
    </w:p>
    <w:p w14:paraId="08BCAAB0" w14:textId="77777777" w:rsidR="00D718EE" w:rsidRDefault="00D971C7">
      <w:pPr>
        <w:spacing w:line="480" w:lineRule="auto"/>
        <w:ind w:firstLine="567"/>
        <w:jc w:val="both"/>
        <w:rPr>
          <w:sz w:val="26"/>
          <w:szCs w:val="26"/>
        </w:rPr>
      </w:pPr>
      <w:r w:rsidRPr="00EE07FC">
        <w:rPr>
          <w:b/>
          <w:sz w:val="26"/>
          <w:szCs w:val="26"/>
        </w:rPr>
        <w:t>Β.</w:t>
      </w:r>
      <w:r w:rsidRPr="00EE07FC">
        <w:rPr>
          <w:sz w:val="26"/>
          <w:szCs w:val="26"/>
        </w:rPr>
        <w:t xml:space="preserve"> Ειδικότερα, σ</w:t>
      </w:r>
      <w:r w:rsidRPr="00EE07FC">
        <w:rPr>
          <w:sz w:val="26"/>
          <w:szCs w:val="26"/>
        </w:rPr>
        <w:t>το</w:t>
      </w:r>
      <w:r w:rsidRPr="00EE07FC">
        <w:rPr>
          <w:sz w:val="26"/>
          <w:szCs w:val="26"/>
        </w:rPr>
        <w:t xml:space="preserve"> ν. 3213/2003 «Δήλωση και έλεγχος περιουσιακής κατάστασης βουλευτών, δημόσιων λειτουργών και υπαλλήλων, ιδιοκτητών μέσων μαζικής ενημέρωσης και άλλων κατηγοριών προσώπων» (ΦΕΚ Α΄ 309), </w:t>
      </w:r>
      <w:r w:rsidRPr="00EE07FC">
        <w:rPr>
          <w:sz w:val="26"/>
          <w:szCs w:val="26"/>
        </w:rPr>
        <w:t xml:space="preserve">όπως </w:t>
      </w:r>
      <w:r w:rsidRPr="00EE07FC">
        <w:rPr>
          <w:sz w:val="26"/>
          <w:szCs w:val="26"/>
        </w:rPr>
        <w:t xml:space="preserve">οι διατάξεις αυτού </w:t>
      </w:r>
      <w:r w:rsidRPr="00EE07FC">
        <w:rPr>
          <w:sz w:val="26"/>
          <w:szCs w:val="26"/>
        </w:rPr>
        <w:t>ίσχυαν</w:t>
      </w:r>
      <w:r w:rsidRPr="00EE07FC">
        <w:rPr>
          <w:sz w:val="26"/>
          <w:szCs w:val="26"/>
        </w:rPr>
        <w:t xml:space="preserve"> κ</w:t>
      </w:r>
      <w:r w:rsidRPr="00EE07FC">
        <w:rPr>
          <w:sz w:val="26"/>
          <w:szCs w:val="26"/>
        </w:rPr>
        <w:t>ατά τον κρίσιμο χρόνο, ορίζονται</w:t>
      </w:r>
      <w:r w:rsidRPr="00EE07FC">
        <w:rPr>
          <w:sz w:val="26"/>
          <w:szCs w:val="26"/>
        </w:rPr>
        <w:t xml:space="preserve"> τα ακόλουθα</w:t>
      </w:r>
      <w:r w:rsidRPr="00EE07FC">
        <w:rPr>
          <w:sz w:val="26"/>
          <w:szCs w:val="26"/>
        </w:rPr>
        <w:t xml:space="preserve">: </w:t>
      </w:r>
      <w:r w:rsidRPr="00EE07FC">
        <w:rPr>
          <w:sz w:val="26"/>
          <w:szCs w:val="26"/>
        </w:rPr>
        <w:t>Σ</w:t>
      </w:r>
      <w:r w:rsidRPr="00EE07FC">
        <w:rPr>
          <w:sz w:val="26"/>
          <w:szCs w:val="26"/>
        </w:rPr>
        <w:t xml:space="preserve">το άρθρο 1 *****. 1 ότι: </w:t>
      </w:r>
      <w:r w:rsidRPr="00EE07FC">
        <w:rPr>
          <w:sz w:val="26"/>
          <w:szCs w:val="26"/>
        </w:rPr>
        <w:t>«</w:t>
      </w:r>
      <w:r w:rsidRPr="00EE07FC">
        <w:rPr>
          <w:bCs/>
          <w:sz w:val="26"/>
          <w:szCs w:val="26"/>
        </w:rPr>
        <w:t>1. Δήλωση της περιουσιακής τους κατάστασης, των συζύγων τους και των ανήλικων τέκνων τους υποβάλλουν:</w:t>
      </w:r>
      <w:r w:rsidRPr="00EE07FC">
        <w:rPr>
          <w:bCs/>
          <w:sz w:val="26"/>
          <w:szCs w:val="26"/>
        </w:rPr>
        <w:t xml:space="preserve"> </w:t>
      </w:r>
      <w:r>
        <w:rPr>
          <w:bCs/>
          <w:sz w:val="26"/>
          <w:szCs w:val="26"/>
        </w:rPr>
        <w:t xml:space="preserve"> </w:t>
      </w:r>
      <w:r w:rsidRPr="00EE07FC">
        <w:rPr>
          <w:bCs/>
          <w:sz w:val="26"/>
          <w:szCs w:val="26"/>
        </w:rPr>
        <w:t>α. (…)</w:t>
      </w:r>
      <w:r w:rsidRPr="00EE07FC">
        <w:rPr>
          <w:bCs/>
          <w:sz w:val="26"/>
          <w:szCs w:val="26"/>
        </w:rPr>
        <w:t xml:space="preserve"> β. Οι Αρχηγοί των πολιτικών κομμάτων που εκπροσωπούνται στο Εθνικό ή το *****</w:t>
      </w:r>
      <w:r w:rsidRPr="00EE07FC">
        <w:rPr>
          <w:bCs/>
          <w:sz w:val="26"/>
          <w:szCs w:val="26"/>
        </w:rPr>
        <w:t xml:space="preserve">. γ. (…) </w:t>
      </w:r>
      <w:r w:rsidRPr="00EE07FC">
        <w:rPr>
          <w:bCs/>
          <w:sz w:val="26"/>
          <w:szCs w:val="26"/>
        </w:rPr>
        <w:t>δ. Οι βουλ</w:t>
      </w:r>
      <w:r w:rsidRPr="00EE07FC">
        <w:rPr>
          <w:bCs/>
          <w:sz w:val="26"/>
          <w:szCs w:val="26"/>
        </w:rPr>
        <w:t>ευτές και οι ευρωβουλευτές.</w:t>
      </w:r>
      <w:r w:rsidRPr="00EE07FC">
        <w:rPr>
          <w:bCs/>
          <w:sz w:val="26"/>
          <w:szCs w:val="26"/>
        </w:rPr>
        <w:t xml:space="preserve"> ε. (…</w:t>
      </w:r>
      <w:r w:rsidRPr="00EE07FC">
        <w:rPr>
          <w:bCs/>
          <w:sz w:val="26"/>
          <w:szCs w:val="26"/>
        </w:rPr>
        <w:t>)</w:t>
      </w:r>
      <w:r w:rsidRPr="00EE07FC">
        <w:rPr>
          <w:bCs/>
          <w:sz w:val="26"/>
          <w:szCs w:val="26"/>
        </w:rPr>
        <w:t xml:space="preserve">. </w:t>
      </w:r>
      <w:r w:rsidRPr="00EE07FC">
        <w:rPr>
          <w:sz w:val="26"/>
          <w:szCs w:val="26"/>
        </w:rPr>
        <w:t xml:space="preserve">2. </w:t>
      </w:r>
      <w:r w:rsidRPr="00EE07FC">
        <w:rPr>
          <w:sz w:val="26"/>
          <w:szCs w:val="26"/>
        </w:rPr>
        <w:t>(…)</w:t>
      </w:r>
      <w:r w:rsidRPr="00EE07FC">
        <w:rPr>
          <w:sz w:val="26"/>
          <w:szCs w:val="26"/>
        </w:rPr>
        <w:t xml:space="preserve"> Επίσης, η δήλωση αυτή υποβάλλεται κάθε χρόνο κατά το διάστημα της θητείας, της άσκησης της δραστηριότητας ή της διατήρησης της ιδιότητας των υπόχρεων και για τρία (3) χρόνια μετά από την απώλεια ή τη λήξη της, το αργότερο την 30ή Ιουνίου κάθε έτους»</w:t>
      </w:r>
      <w:r w:rsidRPr="00EE07FC">
        <w:rPr>
          <w:bCs/>
          <w:sz w:val="26"/>
          <w:szCs w:val="26"/>
        </w:rPr>
        <w:t>. Σ</w:t>
      </w:r>
      <w:r w:rsidRPr="00EE07FC">
        <w:rPr>
          <w:bCs/>
          <w:sz w:val="26"/>
          <w:szCs w:val="26"/>
        </w:rPr>
        <w:t xml:space="preserve">το άρθρο 2 *****. 1 ότι: «1.α. Η δήλωση περιουσιακής κατάστασης περιέχει, λεπτομερώς, τα υφιστάμενα κατά το χρόνο υποβολής της περιουσιακά στοιχεία. Ως περιουσιακά στοιχεία, θεωρούνται, ιδίως: i. Τα έσοδα, από κάθε πηγή, κατά τα τρία τελευταία οικονομικά έτη </w:t>
      </w:r>
      <w:r w:rsidRPr="00EE07FC">
        <w:rPr>
          <w:bCs/>
          <w:sz w:val="26"/>
          <w:szCs w:val="26"/>
        </w:rPr>
        <w:t xml:space="preserve">πριν από την αρχική υποβολή της δήλωσης και κατά το προηγούμενο οικονομικό έτος για τις μετέπειτα υποβαλλόμενες δηλώσεις. ii. (…) iii. Οι μετοχές ημεδαπών και αλλοδαπών εταιρειών, (…) </w:t>
      </w:r>
      <w:r>
        <w:rPr>
          <w:bCs/>
          <w:sz w:val="26"/>
          <w:szCs w:val="26"/>
        </w:rPr>
        <w:t xml:space="preserve">           </w:t>
      </w:r>
      <w:r w:rsidRPr="00EE07FC">
        <w:rPr>
          <w:bCs/>
          <w:sz w:val="26"/>
          <w:szCs w:val="26"/>
        </w:rPr>
        <w:t xml:space="preserve">iv. Οι καταθέσεις σε τράπεζες, ταμιευτήρια και άλλα </w:t>
      </w:r>
      <w:r w:rsidRPr="00EE07FC">
        <w:rPr>
          <w:bCs/>
          <w:sz w:val="26"/>
          <w:szCs w:val="26"/>
        </w:rPr>
        <w:lastRenderedPageBreak/>
        <w:t xml:space="preserve">ημεδαπά ή αλλοδαπά πιστωτικά ιδρύματα. v. (…) vi. Η συμμετοχή σε κάθε είδους επιχείρηση. </w:t>
      </w:r>
      <w:r>
        <w:rPr>
          <w:bCs/>
          <w:sz w:val="26"/>
          <w:szCs w:val="26"/>
        </w:rPr>
        <w:t xml:space="preserve">            </w:t>
      </w:r>
      <w:r w:rsidRPr="00EE07FC">
        <w:rPr>
          <w:bCs/>
          <w:sz w:val="26"/>
          <w:szCs w:val="26"/>
        </w:rPr>
        <w:t>β.i. Σε περίπτωση απόκτησης νέου περιουσιακού στοιχείου ή επαύξησης υφιστάμενου, στη δήλωση περιλαμβάνεται, υποχρεωτικώς, το ύψος της σχετικής δαπάνης, καθώς και αν</w:t>
      </w:r>
      <w:r w:rsidRPr="00EE07FC">
        <w:rPr>
          <w:bCs/>
          <w:sz w:val="26"/>
          <w:szCs w:val="26"/>
        </w:rPr>
        <w:t xml:space="preserve">αλυτική *****άθεση της πηγής προέλευσης των σχετικών πόρων. Σε περίπτωση εκποίησης μνημονεύεται το εισπραχθέν τίμημα. </w:t>
      </w:r>
      <w:r w:rsidRPr="00EE07FC">
        <w:rPr>
          <w:bCs/>
          <w:sz w:val="26"/>
          <w:szCs w:val="26"/>
          <w:lang w:val="en-US"/>
        </w:rPr>
        <w:t>i</w:t>
      </w:r>
      <w:r w:rsidRPr="00EE07FC">
        <w:rPr>
          <w:bCs/>
          <w:sz w:val="26"/>
          <w:szCs w:val="26"/>
          <w:lang w:val="en-US"/>
        </w:rPr>
        <w:t>i</w:t>
      </w:r>
      <w:r w:rsidRPr="00EE07FC">
        <w:rPr>
          <w:bCs/>
          <w:sz w:val="26"/>
          <w:szCs w:val="26"/>
        </w:rPr>
        <w:t xml:space="preserve"> (…</w:t>
      </w:r>
      <w:r w:rsidRPr="00EE07FC">
        <w:rPr>
          <w:bCs/>
          <w:sz w:val="26"/>
          <w:szCs w:val="26"/>
        </w:rPr>
        <w:t>)»</w:t>
      </w:r>
      <w:r w:rsidRPr="00EE07FC">
        <w:rPr>
          <w:bCs/>
          <w:sz w:val="26"/>
          <w:szCs w:val="26"/>
        </w:rPr>
        <w:t>. Σ</w:t>
      </w:r>
      <w:r w:rsidRPr="00EE07FC">
        <w:rPr>
          <w:bCs/>
          <w:sz w:val="26"/>
          <w:szCs w:val="26"/>
        </w:rPr>
        <w:t xml:space="preserve">το άρθρο 3 ότι: «1.α. Οι δηλώσεις περιουσιακής κατάστασης των προσώπων που αναφέρονται </w:t>
      </w:r>
      <w:r w:rsidRPr="00EE07FC">
        <w:rPr>
          <w:bCs/>
          <w:sz w:val="26"/>
          <w:szCs w:val="26"/>
        </w:rPr>
        <w:t>στις περιπτώσεις α΄</w:t>
      </w:r>
      <w:r w:rsidRPr="00EE07FC">
        <w:rPr>
          <w:bCs/>
          <w:sz w:val="26"/>
          <w:szCs w:val="26"/>
        </w:rPr>
        <w:t xml:space="preserve"> έως και ε΄ της *****. 1 του άρθρου 1 του *****όντος νόμου υποβάλλονται στην Επιτροπή του άρθρου 21 του Ν. 3023/2002 (ΦΕΚ 146 Α`).</w:t>
      </w:r>
      <w:r w:rsidRPr="00EE07FC">
        <w:rPr>
          <w:bCs/>
          <w:sz w:val="26"/>
          <w:szCs w:val="26"/>
        </w:rPr>
        <w:t xml:space="preserve"> </w:t>
      </w:r>
      <w:r w:rsidRPr="00EE07FC">
        <w:rPr>
          <w:bCs/>
          <w:sz w:val="26"/>
          <w:szCs w:val="26"/>
        </w:rPr>
        <w:t>β.</w:t>
      </w:r>
      <w:r w:rsidRPr="00EE07FC">
        <w:rPr>
          <w:bCs/>
          <w:sz w:val="26"/>
          <w:szCs w:val="26"/>
          <w:lang w:val="en-US"/>
        </w:rPr>
        <w:t>i</w:t>
      </w:r>
      <w:r w:rsidRPr="00EE07FC">
        <w:rPr>
          <w:bCs/>
          <w:sz w:val="26"/>
          <w:szCs w:val="26"/>
        </w:rPr>
        <w:t>. Ο έλεγχος της αρχικής δήλωσης αφορά στη διαπίστωση του αληθούς περιεχομένου για τα υφιστάμενα κατά το χρόνο υποβολής της περιουσιακά στοιχεία.</w:t>
      </w:r>
      <w:r w:rsidRPr="00EE07FC">
        <w:rPr>
          <w:bCs/>
          <w:sz w:val="26"/>
          <w:szCs w:val="26"/>
        </w:rPr>
        <w:t xml:space="preserve"> Για τα μετέπειτα έτη ο έλεγχος, πέραν της διαπίστωσης του αληθούς περιεχομένου της δήλωσης, περιλαμβάνει, σε κάθε περίπτωση, τη διακρίβωση, εάν η απόκτηση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w:t>
      </w:r>
      <w:r w:rsidRPr="00EE07FC">
        <w:rPr>
          <w:bCs/>
          <w:sz w:val="26"/>
          <w:szCs w:val="26"/>
        </w:rPr>
        <w:t>(…)</w:t>
      </w:r>
      <w:r w:rsidRPr="00EE07FC">
        <w:rPr>
          <w:bCs/>
          <w:sz w:val="26"/>
          <w:szCs w:val="26"/>
        </w:rPr>
        <w:t xml:space="preserve"> </w:t>
      </w:r>
      <w:r w:rsidRPr="00EE07FC">
        <w:rPr>
          <w:bCs/>
          <w:sz w:val="26"/>
          <w:szCs w:val="26"/>
        </w:rPr>
        <w:t xml:space="preserve">4. </w:t>
      </w:r>
      <w:r w:rsidRPr="00EE07FC">
        <w:rPr>
          <w:bCs/>
          <w:sz w:val="26"/>
          <w:szCs w:val="26"/>
        </w:rPr>
        <w:t>Μετά το πέρας του ελέγχου από την Επιτροπή της *****αγράφου 1, αν δεν διαπιστωθεί *****άβαση και η δήλωση κριθεί ειλικρινής, συντάσσεται στο σώμα της πράξη του διενεργήσαντο</w:t>
      </w:r>
      <w:r w:rsidRPr="00EE07FC">
        <w:rPr>
          <w:bCs/>
          <w:sz w:val="26"/>
          <w:szCs w:val="26"/>
        </w:rPr>
        <w:t xml:space="preserve">ς τον έλεγχο και τίθεται στο αρχείο. Εφόσον διαπιστώνονται *****αβάσεις του νόμου και συντρέχει περίπτωση καταλογισμού κατά το άρθρο 12 του *****όντος νόμου, συντάσσεται σχετική έκθεση, η οποία αποστέλλεται στον Γενικό Επίτροπο της ***** στο *****. </w:t>
      </w:r>
      <w:r w:rsidRPr="00EE07FC">
        <w:rPr>
          <w:bCs/>
          <w:sz w:val="26"/>
          <w:szCs w:val="26"/>
        </w:rPr>
        <w:t>(…)</w:t>
      </w:r>
      <w:r w:rsidRPr="00EE07FC">
        <w:rPr>
          <w:bCs/>
          <w:sz w:val="26"/>
          <w:szCs w:val="26"/>
        </w:rPr>
        <w:t>. Τέλος, στο</w:t>
      </w:r>
      <w:r w:rsidRPr="00EE07FC">
        <w:rPr>
          <w:bCs/>
          <w:sz w:val="26"/>
          <w:szCs w:val="26"/>
        </w:rPr>
        <w:t xml:space="preserve"> άρθρο 12, ως ισχύει, </w:t>
      </w:r>
      <w:r w:rsidRPr="00EE07FC">
        <w:rPr>
          <w:bCs/>
          <w:sz w:val="26"/>
          <w:szCs w:val="26"/>
        </w:rPr>
        <w:t xml:space="preserve">ορίζεται </w:t>
      </w:r>
      <w:r w:rsidRPr="00EE07FC">
        <w:rPr>
          <w:bCs/>
          <w:sz w:val="26"/>
          <w:szCs w:val="26"/>
        </w:rPr>
        <w:t>ότι: «</w:t>
      </w:r>
      <w:r w:rsidRPr="00EE07FC">
        <w:rPr>
          <w:sz w:val="26"/>
          <w:szCs w:val="26"/>
        </w:rPr>
        <w:t>Σε βάρος του ελεγχόμενου καταλογίζεται χρηματικό ποσό μέχρι της αξίας περιουσιακού αποκτήματος, το οποίο απέκτησε ο ίδιο</w:t>
      </w:r>
      <w:r w:rsidRPr="00EE07FC">
        <w:rPr>
          <w:sz w:val="26"/>
          <w:szCs w:val="26"/>
        </w:rPr>
        <w:t>ς, ο/η σύζυγό</w:t>
      </w:r>
      <w:r w:rsidRPr="00EE07FC">
        <w:rPr>
          <w:sz w:val="26"/>
          <w:szCs w:val="26"/>
        </w:rPr>
        <w:t>ς του ή το ανήλικο τέκνο του, εφόσον η προέλευση του περιουσιακού οφέλους δεν δικαιολογείται. Ο καταλογισμός γίνεται υπέρ του ***** από το αρμόδιο τμήμα του ***** σύμφωνα με τις ισχύουσες διατάξεις. (…)».</w:t>
      </w:r>
      <w:r w:rsidRPr="00EE07FC">
        <w:rPr>
          <w:sz w:val="26"/>
          <w:szCs w:val="26"/>
        </w:rPr>
        <w:t xml:space="preserve"> </w:t>
      </w:r>
    </w:p>
    <w:p w14:paraId="48ECE05A" w14:textId="77777777" w:rsidR="00D718EE" w:rsidRDefault="00D971C7">
      <w:pPr>
        <w:spacing w:line="480" w:lineRule="auto"/>
        <w:ind w:firstLine="567"/>
        <w:jc w:val="both"/>
        <w:rPr>
          <w:sz w:val="26"/>
          <w:szCs w:val="26"/>
        </w:rPr>
      </w:pPr>
      <w:r w:rsidRPr="00EE07FC">
        <w:rPr>
          <w:b/>
          <w:sz w:val="26"/>
          <w:szCs w:val="26"/>
        </w:rPr>
        <w:t>Γ.</w:t>
      </w:r>
      <w:r w:rsidRPr="00EE07FC">
        <w:rPr>
          <w:sz w:val="26"/>
          <w:szCs w:val="26"/>
        </w:rPr>
        <w:t xml:space="preserve"> Από </w:t>
      </w:r>
      <w:r w:rsidRPr="00EE07FC">
        <w:rPr>
          <w:sz w:val="26"/>
          <w:szCs w:val="26"/>
        </w:rPr>
        <w:t>τις ανωτέρω διατάξεις</w:t>
      </w:r>
      <w:r w:rsidRPr="00EE07FC">
        <w:rPr>
          <w:sz w:val="26"/>
          <w:szCs w:val="26"/>
        </w:rPr>
        <w:t xml:space="preserve"> συνάγονται, μεταξύ άλλων, τα</w:t>
      </w:r>
      <w:r>
        <w:rPr>
          <w:sz w:val="26"/>
          <w:szCs w:val="26"/>
        </w:rPr>
        <w:t xml:space="preserve">                   </w:t>
      </w:r>
      <w:r w:rsidRPr="00EE07FC">
        <w:rPr>
          <w:sz w:val="26"/>
          <w:szCs w:val="26"/>
        </w:rPr>
        <w:t xml:space="preserve"> εξής: </w:t>
      </w:r>
      <w:r w:rsidRPr="00EE07FC">
        <w:rPr>
          <w:sz w:val="26"/>
          <w:szCs w:val="26"/>
        </w:rPr>
        <w:t>Οι αρχηγοί των πολιτικών κομμάτων που εκπροσωπούνται στο Εθνικό ή το *****, οι βουλευτές και οι ευρωβουλευτές υποχρεούνται σε υποβολή δήλωσης της περιουσιακής κατάστασης των ιδίων, των συζύγων και των ανήλικων τέκνων τους, η οποία (δήλωση) υποβάλλεται κάθε χρόνο κατά το διάστημα της θητείας τους και για τρία χρόνια μετά την απώλεια της ιδιότητάς τους, ή τη λήξη της θητείας τους και ελέγχεται από την ειδική Επιτροπή του άρθρου 2</w:t>
      </w:r>
      <w:r w:rsidRPr="00EE07FC">
        <w:rPr>
          <w:sz w:val="26"/>
          <w:szCs w:val="26"/>
        </w:rPr>
        <w:t xml:space="preserve">1 </w:t>
      </w:r>
      <w:r w:rsidRPr="00EE07FC">
        <w:rPr>
          <w:sz w:val="26"/>
          <w:szCs w:val="26"/>
        </w:rPr>
        <w:t xml:space="preserve">του ν. </w:t>
      </w:r>
      <w:r w:rsidRPr="00EE07FC">
        <w:rPr>
          <w:bCs/>
          <w:sz w:val="26"/>
          <w:szCs w:val="26"/>
        </w:rPr>
        <w:t xml:space="preserve">3023/2002 </w:t>
      </w:r>
      <w:r w:rsidRPr="00EE07FC">
        <w:rPr>
          <w:sz w:val="26"/>
          <w:szCs w:val="26"/>
        </w:rPr>
        <w:t>(ήδη άρθρου 3Α του ν. 3213/20</w:t>
      </w:r>
      <w:r w:rsidRPr="00EE07FC">
        <w:rPr>
          <w:sz w:val="26"/>
          <w:szCs w:val="26"/>
        </w:rPr>
        <w:t>0</w:t>
      </w:r>
      <w:r w:rsidRPr="00EE07FC">
        <w:rPr>
          <w:sz w:val="26"/>
          <w:szCs w:val="26"/>
        </w:rPr>
        <w:t>3)</w:t>
      </w:r>
      <w:r w:rsidRPr="00EE07FC">
        <w:rPr>
          <w:sz w:val="26"/>
          <w:szCs w:val="26"/>
        </w:rPr>
        <w:t>.</w:t>
      </w:r>
      <w:r w:rsidRPr="00EE07FC">
        <w:rPr>
          <w:sz w:val="26"/>
          <w:szCs w:val="26"/>
        </w:rPr>
        <w:t xml:space="preserve"> Η δήλωση αυτή </w:t>
      </w:r>
      <w:r w:rsidRPr="00EE07FC">
        <w:rPr>
          <w:color w:val="000000"/>
          <w:sz w:val="26"/>
          <w:szCs w:val="26"/>
        </w:rPr>
        <w:t>περιέχει, λεπτομερώς, τα υφιστάμενα κατά το χρόνο υποβολής της περιουσιακά στοιχεία, ως τέτοια δε</w:t>
      </w:r>
      <w:r w:rsidRPr="00EE07FC">
        <w:rPr>
          <w:color w:val="000000"/>
          <w:sz w:val="26"/>
          <w:szCs w:val="26"/>
        </w:rPr>
        <w:t>,</w:t>
      </w:r>
      <w:r w:rsidRPr="00EE07FC">
        <w:rPr>
          <w:color w:val="000000"/>
          <w:sz w:val="26"/>
          <w:szCs w:val="26"/>
        </w:rPr>
        <w:t xml:space="preserve"> θεωρούνται, μεταξύ άλλων, ο</w:t>
      </w:r>
      <w:r w:rsidRPr="00EE07FC">
        <w:rPr>
          <w:bCs/>
          <w:sz w:val="26"/>
          <w:szCs w:val="26"/>
        </w:rPr>
        <w:t>ι μετοχές ημεδαπών και αλλοδαπών εταιρειών, οι καταθέσεις σε τράπεζες, ταμιευτήρια και άλλα ημεδαπά ή αλλοδαπά πιστωτικά ιδρύματα, καθώς και η συμμετοχή σε κάθε είδους επιχείρηση.</w:t>
      </w:r>
      <w:r w:rsidRPr="00EE07FC">
        <w:rPr>
          <w:color w:val="000000"/>
          <w:sz w:val="26"/>
          <w:szCs w:val="26"/>
        </w:rPr>
        <w:t xml:space="preserve"> </w:t>
      </w:r>
      <w:r w:rsidRPr="00EE07FC">
        <w:rPr>
          <w:sz w:val="26"/>
          <w:szCs w:val="26"/>
        </w:rPr>
        <w:t>Αντικείμενο του ελέγχου της περιουσιακής δήλωσης είναι, εκτός από τη διαπίστωση του αληθούς περιεχομένου της, και η διακρίβωση εάν η απόκτη</w:t>
      </w:r>
      <w:r w:rsidRPr="00EE07FC">
        <w:rPr>
          <w:sz w:val="26"/>
          <w:szCs w:val="26"/>
        </w:rPr>
        <w:t xml:space="preserve">ση νέων περιουσιακών στοιχείων ή η επαύξηση υφιστάμενων δικαιολογείται από το ύψος των πάσης φύσεως εσόδων, σε συνδυασμό με τις δαπάνες διαβίωσης των υπόχρεων σε δήλωση προσώπων. </w:t>
      </w:r>
      <w:r w:rsidRPr="00EE07FC">
        <w:rPr>
          <w:sz w:val="26"/>
          <w:szCs w:val="26"/>
        </w:rPr>
        <w:t xml:space="preserve">Συνεπώς, αν κατά τον έλεγχο των ετήσιων δηλώσεων περιουσιακής κατάστασης διαπιστωθεί ότι ο υπόχρεος απέκτησε, κατά το χρονικό διάστημα </w:t>
      </w:r>
      <w:r w:rsidRPr="00EE07FC">
        <w:rPr>
          <w:sz w:val="26"/>
          <w:szCs w:val="26"/>
        </w:rPr>
        <w:t>που είχε υποχρέωση υποβολής δήλωσης</w:t>
      </w:r>
      <w:r w:rsidRPr="00EE07FC">
        <w:rPr>
          <w:sz w:val="26"/>
          <w:szCs w:val="26"/>
        </w:rPr>
        <w:t xml:space="preserve">, περιουσιακό όφελος του οποίου η προέλευση δεν δικαιολογείται, καταλογίζεται με χρηματικό ποσό ίσης αξίας με το ως άνω αδικαιολόγητο περιουσιακό όφελος, υπέρ του </w:t>
      </w:r>
      <w:r w:rsidRPr="00EE07FC">
        <w:rPr>
          <w:sz w:val="26"/>
          <w:szCs w:val="26"/>
        </w:rPr>
        <w:t>*****, από το αρμόδιο Τμήμα του *****, κατόπιν σχετικής αίτησης του Γενικού Επιτρόπου της *****. Τέλος, το βάρος απόδειξης για τη νομιμότητα απόκτησης του περιουσιακού οφέλους έχει ο ίδιος ο ελεγχόμενος, ο οποίος έχει, μεταξύ άλλων, και την υποχρέωση να αποδείξει τη νομιμότητα των κεφαλαίων που εντοπίζονται στους τραπεζικούς λογαριασμούς του, τα οποία δεν μπορούν να δικαιολογηθούν από τα εισοδήματά του. Προς το σκοπό αυτό πρέπει να προσκομίζει στις αρμόδιες διοικητικές και δικαστικές αρχές κάθε νόμιμο αποδε</w:t>
      </w:r>
      <w:r w:rsidRPr="00EE07FC">
        <w:rPr>
          <w:sz w:val="26"/>
          <w:szCs w:val="26"/>
        </w:rPr>
        <w:t xml:space="preserve">ικτικό μέσο, από το οποίο να προκύπτει με σαφήνεια ο ακριβής τρόπος απόκτησης των ποσών αυτών, καθώς και ότι αυτά προήλθαν από νόμιμες δραστηριότητες (βλ. ΕΣ *****Τμ. αποφ. 2584/2015, 2272/2014, 4428, 2173/2013, 3295/2011 κ.ά.). </w:t>
      </w:r>
    </w:p>
    <w:p w14:paraId="4267C24C" w14:textId="77777777" w:rsidR="00D718EE" w:rsidRDefault="00D971C7">
      <w:pPr>
        <w:spacing w:line="480" w:lineRule="auto"/>
        <w:ind w:firstLine="567"/>
        <w:jc w:val="both"/>
        <w:rPr>
          <w:sz w:val="26"/>
          <w:szCs w:val="26"/>
        </w:rPr>
      </w:pPr>
      <w:r w:rsidRPr="00EE07FC">
        <w:rPr>
          <w:b/>
          <w:sz w:val="26"/>
          <w:szCs w:val="26"/>
        </w:rPr>
        <w:t>ΙΙ.</w:t>
      </w:r>
      <w:r w:rsidRPr="00EE07FC">
        <w:rPr>
          <w:sz w:val="26"/>
          <w:szCs w:val="26"/>
        </w:rPr>
        <w:t xml:space="preserve"> Με το ***** έγγραφο</w:t>
      </w:r>
      <w:r w:rsidRPr="00EE07FC">
        <w:rPr>
          <w:sz w:val="26"/>
          <w:szCs w:val="26"/>
        </w:rPr>
        <w:t xml:space="preserve"> διαβιβάστηκε στον Γενικό Επίτροπο της ***** στο *****</w:t>
      </w:r>
      <w:r w:rsidRPr="00EE07FC">
        <w:rPr>
          <w:sz w:val="26"/>
          <w:szCs w:val="26"/>
        </w:rPr>
        <w:t>, από την ***** και συνασπισμών κομμάτων, των υποψήφιων βουλευτών και των δηλώσεων περιουσιακής κατάστασης των πολιτικών [που συγκροτήθηκε με την 12374/8602/5.10.2012 απόφαση του Προέδρου της Βουλής (ΦΕΚ 480/15.10.2012 ΥΟΔΔ), όπως τροποποιήθηκε], η από 19.11.2014 έκθεσή</w:t>
      </w:r>
      <w:r w:rsidRPr="00EE07FC">
        <w:rPr>
          <w:sz w:val="26"/>
          <w:szCs w:val="26"/>
        </w:rPr>
        <w:t xml:space="preserve"> </w:t>
      </w:r>
      <w:r w:rsidRPr="00EE07FC">
        <w:rPr>
          <w:sz w:val="26"/>
          <w:szCs w:val="26"/>
        </w:rPr>
        <w:t>της, με την οποία επανελέγχθηκαν</w:t>
      </w:r>
      <w:r w:rsidRPr="00EE07FC">
        <w:rPr>
          <w:sz w:val="26"/>
          <w:szCs w:val="26"/>
        </w:rPr>
        <w:t xml:space="preserve"> σύμφωνα με τις διατάξεις του  ν. 4065/2012, </w:t>
      </w:r>
      <w:r w:rsidRPr="00EE07FC">
        <w:rPr>
          <w:sz w:val="26"/>
          <w:szCs w:val="26"/>
        </w:rPr>
        <w:t>οι</w:t>
      </w:r>
      <w:r w:rsidRPr="00EE07FC">
        <w:rPr>
          <w:sz w:val="26"/>
          <w:szCs w:val="26"/>
        </w:rPr>
        <w:t xml:space="preserve"> δηλώσεις περιουσιακής κ</w:t>
      </w:r>
      <w:r w:rsidRPr="00EE07FC">
        <w:rPr>
          <w:sz w:val="26"/>
          <w:szCs w:val="26"/>
        </w:rPr>
        <w:t xml:space="preserve">ατάστασης του </w:t>
      </w:r>
      <w:r w:rsidRPr="00EE07FC">
        <w:rPr>
          <w:sz w:val="26"/>
          <w:szCs w:val="26"/>
        </w:rPr>
        <w:t>καθ</w:t>
      </w:r>
      <w:r w:rsidRPr="00EE07FC">
        <w:rPr>
          <w:sz w:val="26"/>
          <w:szCs w:val="26"/>
        </w:rPr>
        <w:t xml:space="preserve">’ </w:t>
      </w:r>
      <w:r w:rsidRPr="00EE07FC">
        <w:rPr>
          <w:sz w:val="26"/>
          <w:szCs w:val="26"/>
        </w:rPr>
        <w:t>ου</w:t>
      </w:r>
      <w:r w:rsidRPr="00EE07FC">
        <w:rPr>
          <w:sz w:val="26"/>
          <w:szCs w:val="26"/>
        </w:rPr>
        <w:t xml:space="preserve">, ***** «***** (*****.)», </w:t>
      </w:r>
      <w:r w:rsidRPr="00EE07FC">
        <w:rPr>
          <w:sz w:val="26"/>
          <w:szCs w:val="26"/>
        </w:rPr>
        <w:t>τέως *****και ***</w:t>
      </w:r>
      <w:r w:rsidRPr="00EE07FC">
        <w:rPr>
          <w:sz w:val="26"/>
          <w:szCs w:val="26"/>
        </w:rPr>
        <w:t xml:space="preserve">**, </w:t>
      </w:r>
      <w:r w:rsidRPr="00EE07FC">
        <w:rPr>
          <w:sz w:val="26"/>
          <w:szCs w:val="26"/>
        </w:rPr>
        <w:t xml:space="preserve">αρχικώς </w:t>
      </w:r>
      <w:r w:rsidRPr="00EE07FC">
        <w:rPr>
          <w:sz w:val="26"/>
          <w:szCs w:val="26"/>
        </w:rPr>
        <w:t xml:space="preserve">για τα οικονομικά έτη </w:t>
      </w:r>
      <w:r w:rsidRPr="00EE07FC">
        <w:rPr>
          <w:sz w:val="26"/>
          <w:szCs w:val="26"/>
        </w:rPr>
        <w:t>2007 έως 2012</w:t>
      </w:r>
      <w:r w:rsidRPr="00EE07FC">
        <w:rPr>
          <w:sz w:val="26"/>
          <w:szCs w:val="26"/>
        </w:rPr>
        <w:t xml:space="preserve"> (χρήσεις </w:t>
      </w:r>
      <w:r w:rsidRPr="00EE07FC">
        <w:rPr>
          <w:sz w:val="26"/>
          <w:szCs w:val="26"/>
        </w:rPr>
        <w:t>2006 έως 2011) και</w:t>
      </w:r>
      <w:r w:rsidRPr="00EE07FC">
        <w:rPr>
          <w:sz w:val="26"/>
          <w:szCs w:val="26"/>
        </w:rPr>
        <w:t>,</w:t>
      </w:r>
      <w:r w:rsidRPr="00EE07FC">
        <w:rPr>
          <w:sz w:val="26"/>
          <w:szCs w:val="26"/>
        </w:rPr>
        <w:t xml:space="preserve"> ακολούθως, μετά τη διαβίβαση </w:t>
      </w:r>
      <w:r w:rsidRPr="00EE07FC">
        <w:rPr>
          <w:sz w:val="26"/>
          <w:szCs w:val="26"/>
        </w:rPr>
        <w:t>του από 29.9.2014</w:t>
      </w:r>
      <w:r w:rsidRPr="00EE07FC">
        <w:rPr>
          <w:sz w:val="26"/>
          <w:szCs w:val="26"/>
        </w:rPr>
        <w:t xml:space="preserve"> πορίσματος τ</w:t>
      </w:r>
      <w:r w:rsidRPr="00EE07FC">
        <w:rPr>
          <w:sz w:val="26"/>
          <w:szCs w:val="26"/>
        </w:rPr>
        <w:t>ων *****</w:t>
      </w:r>
      <w:r w:rsidRPr="00EE07FC">
        <w:rPr>
          <w:sz w:val="26"/>
          <w:szCs w:val="26"/>
        </w:rPr>
        <w:t xml:space="preserve"> με το 54774/30.10.2014 έγγραφο της *****, και για τα οικονομικά έτη 1994 έως 2006 (χρήσεις 1993 έως 2005)</w:t>
      </w:r>
      <w:r w:rsidRPr="00EE07FC">
        <w:rPr>
          <w:sz w:val="26"/>
          <w:szCs w:val="26"/>
        </w:rPr>
        <w:t xml:space="preserve">. Από </w:t>
      </w:r>
      <w:r w:rsidRPr="00EE07FC">
        <w:rPr>
          <w:sz w:val="26"/>
          <w:szCs w:val="26"/>
        </w:rPr>
        <w:t xml:space="preserve">την ως άνω έκθεση της Επιτροπής της Βουλής, </w:t>
      </w:r>
      <w:r w:rsidRPr="00EE07FC">
        <w:rPr>
          <w:sz w:val="26"/>
          <w:szCs w:val="26"/>
        </w:rPr>
        <w:t xml:space="preserve">το </w:t>
      </w:r>
      <w:r w:rsidRPr="00EE07FC">
        <w:rPr>
          <w:sz w:val="26"/>
          <w:szCs w:val="26"/>
        </w:rPr>
        <w:t>προαναφερόμενο</w:t>
      </w:r>
      <w:r w:rsidRPr="00EE07FC">
        <w:rPr>
          <w:sz w:val="26"/>
          <w:szCs w:val="26"/>
        </w:rPr>
        <w:t xml:space="preserve"> εισαγγελικό πόρισμα, το από 17.11.2014 πόρισμα των </w:t>
      </w:r>
      <w:r w:rsidRPr="00EE07FC">
        <w:rPr>
          <w:sz w:val="26"/>
          <w:szCs w:val="26"/>
        </w:rPr>
        <w:t>Ορκωτών Ελεγκτών Λογιστών, οι οποίοι, κατόπιν εντολής της Επιτροπής, έλεγξαν τις δ</w:t>
      </w:r>
      <w:r w:rsidRPr="00EE07FC">
        <w:rPr>
          <w:sz w:val="26"/>
          <w:szCs w:val="26"/>
        </w:rPr>
        <w:t xml:space="preserve">ηλώσεις περιουσιακής κατάστασης, </w:t>
      </w:r>
      <w:r w:rsidRPr="00EE07FC">
        <w:rPr>
          <w:sz w:val="26"/>
          <w:szCs w:val="26"/>
        </w:rPr>
        <w:t xml:space="preserve">τα λοιπά στοιχεία του διαβιβασθέντος φακέλου, </w:t>
      </w:r>
      <w:r w:rsidRPr="00EE07FC">
        <w:rPr>
          <w:sz w:val="26"/>
          <w:szCs w:val="26"/>
        </w:rPr>
        <w:t xml:space="preserve">καθώς και </w:t>
      </w:r>
      <w:r w:rsidRPr="00EE07FC">
        <w:rPr>
          <w:sz w:val="26"/>
          <w:szCs w:val="26"/>
        </w:rPr>
        <w:t>τη μ</w:t>
      </w:r>
      <w:r w:rsidRPr="00EE07FC">
        <w:rPr>
          <w:sz w:val="26"/>
          <w:szCs w:val="26"/>
        </w:rPr>
        <w:t>εταγενεστέρως εκδοθ</w:t>
      </w:r>
      <w:r w:rsidRPr="00EE07FC">
        <w:rPr>
          <w:sz w:val="26"/>
          <w:szCs w:val="26"/>
        </w:rPr>
        <w:t>είσα 5</w:t>
      </w:r>
      <w:r w:rsidRPr="00EE07FC">
        <w:rPr>
          <w:sz w:val="26"/>
          <w:szCs w:val="26"/>
        </w:rPr>
        <w:t>0</w:t>
      </w:r>
      <w:r w:rsidRPr="00EE07FC">
        <w:rPr>
          <w:sz w:val="26"/>
          <w:szCs w:val="26"/>
        </w:rPr>
        <w:t>947/2015 απόφαση του ΙΑ΄ Τριμελούς ***** και το</w:t>
      </w:r>
      <w:r w:rsidRPr="00EE07FC">
        <w:rPr>
          <w:sz w:val="26"/>
          <w:szCs w:val="26"/>
        </w:rPr>
        <w:t>, ομοίως μεταγενέστερο,</w:t>
      </w:r>
      <w:r w:rsidRPr="00EE07FC">
        <w:rPr>
          <w:sz w:val="26"/>
          <w:szCs w:val="26"/>
        </w:rPr>
        <w:t xml:space="preserve"> 82/2016 *****απεμπτικό βούλευμα του *****</w:t>
      </w:r>
      <w:r w:rsidRPr="00EE07FC">
        <w:rPr>
          <w:sz w:val="26"/>
          <w:szCs w:val="26"/>
        </w:rPr>
        <w:t>, προκύπτουν τα ακόλουθα:</w:t>
      </w:r>
    </w:p>
    <w:p w14:paraId="2195C324" w14:textId="77777777" w:rsidR="00D718EE" w:rsidRDefault="00D971C7">
      <w:pPr>
        <w:spacing w:line="480" w:lineRule="auto"/>
        <w:ind w:firstLine="540"/>
        <w:jc w:val="both"/>
        <w:rPr>
          <w:sz w:val="26"/>
          <w:szCs w:val="26"/>
        </w:rPr>
      </w:pPr>
      <w:r w:rsidRPr="00EE07FC">
        <w:rPr>
          <w:b/>
          <w:sz w:val="26"/>
          <w:szCs w:val="26"/>
        </w:rPr>
        <w:t>Α</w:t>
      </w:r>
      <w:r w:rsidRPr="00EE07FC">
        <w:rPr>
          <w:b/>
          <w:sz w:val="26"/>
          <w:szCs w:val="26"/>
        </w:rPr>
        <w:t>.</w:t>
      </w:r>
      <w:r w:rsidRPr="00EE07FC">
        <w:rPr>
          <w:sz w:val="26"/>
          <w:szCs w:val="26"/>
        </w:rPr>
        <w:t xml:space="preserve"> Ο καθ</w:t>
      </w:r>
      <w:r w:rsidRPr="00EE07FC">
        <w:rPr>
          <w:sz w:val="26"/>
          <w:szCs w:val="26"/>
        </w:rPr>
        <w:t>’ ου</w:t>
      </w:r>
      <w:r w:rsidRPr="00EE07FC">
        <w:rPr>
          <w:sz w:val="26"/>
          <w:szCs w:val="26"/>
        </w:rPr>
        <w:t>, ο οποίος</w:t>
      </w:r>
      <w:r w:rsidRPr="00EE07FC">
        <w:rPr>
          <w:sz w:val="26"/>
          <w:szCs w:val="26"/>
        </w:rPr>
        <w:t xml:space="preserve"> ανέλαβε καθήκοντα *****το πρ</w:t>
      </w:r>
      <w:r w:rsidRPr="00EE07FC">
        <w:rPr>
          <w:sz w:val="26"/>
          <w:szCs w:val="26"/>
        </w:rPr>
        <w:t>ώτον</w:t>
      </w:r>
      <w:r w:rsidRPr="00EE07FC">
        <w:rPr>
          <w:sz w:val="26"/>
          <w:szCs w:val="26"/>
        </w:rPr>
        <w:t xml:space="preserve"> στις 10.10.1993</w:t>
      </w:r>
      <w:r w:rsidRPr="00EE07FC">
        <w:rPr>
          <w:sz w:val="26"/>
          <w:szCs w:val="26"/>
        </w:rPr>
        <w:t>,</w:t>
      </w:r>
      <w:r w:rsidRPr="00EE07FC">
        <w:rPr>
          <w:sz w:val="26"/>
          <w:szCs w:val="26"/>
        </w:rPr>
        <w:t xml:space="preserve"> υπέβαλε δηλώσεις περιουσιακής κατάστασης ως βουλευτής για τα έτη 1993 έως 2003, ακολούθως</w:t>
      </w:r>
      <w:r w:rsidRPr="00EE07FC">
        <w:rPr>
          <w:sz w:val="26"/>
          <w:szCs w:val="26"/>
        </w:rPr>
        <w:t>,</w:t>
      </w:r>
      <w:r w:rsidRPr="00EE07FC">
        <w:rPr>
          <w:sz w:val="26"/>
          <w:szCs w:val="26"/>
        </w:rPr>
        <w:t xml:space="preserve"> ως ***** από το έτος 2004 έως τις 26.9.2007 </w:t>
      </w:r>
      <w:r w:rsidRPr="00EE07FC">
        <w:rPr>
          <w:sz w:val="26"/>
          <w:szCs w:val="26"/>
        </w:rPr>
        <w:t xml:space="preserve">και, στη συνέχεια, ως βουλευτής – αρχηγός του πολιτικού κόμματος </w:t>
      </w:r>
      <w:r w:rsidRPr="00EE07FC">
        <w:rPr>
          <w:sz w:val="26"/>
          <w:szCs w:val="26"/>
        </w:rPr>
        <w:t>«</w:t>
      </w:r>
      <w:r w:rsidRPr="00EE07FC">
        <w:rPr>
          <w:sz w:val="26"/>
          <w:szCs w:val="26"/>
        </w:rPr>
        <w:t>*****.</w:t>
      </w:r>
      <w:r w:rsidRPr="00EE07FC">
        <w:rPr>
          <w:sz w:val="26"/>
          <w:szCs w:val="26"/>
        </w:rPr>
        <w:t>»</w:t>
      </w:r>
      <w:r w:rsidRPr="00EE07FC">
        <w:rPr>
          <w:sz w:val="26"/>
          <w:szCs w:val="26"/>
        </w:rPr>
        <w:t xml:space="preserve"> από 16.9.2007 και εφεξής. Το ως άνω πολιτικό κόμμα εκπροσωπείτο στο ***** μέχρι τις εθνικές εκλογές της 6.5.2012 και στο ***** μέχρι τις ευρωεκλογές της 25.5.2014.</w:t>
      </w:r>
    </w:p>
    <w:p w14:paraId="096BF447" w14:textId="77777777" w:rsidR="00D718EE" w:rsidRDefault="00D971C7">
      <w:pPr>
        <w:spacing w:line="480" w:lineRule="auto"/>
        <w:ind w:firstLine="540"/>
        <w:jc w:val="both"/>
        <w:rPr>
          <w:sz w:val="26"/>
          <w:szCs w:val="26"/>
        </w:rPr>
      </w:pPr>
      <w:r w:rsidRPr="00EE07FC">
        <w:rPr>
          <w:b/>
          <w:sz w:val="26"/>
          <w:szCs w:val="26"/>
        </w:rPr>
        <w:t>Β</w:t>
      </w:r>
      <w:r w:rsidRPr="00EE07FC">
        <w:rPr>
          <w:b/>
          <w:sz w:val="26"/>
          <w:szCs w:val="26"/>
        </w:rPr>
        <w:t>.</w:t>
      </w:r>
      <w:r w:rsidRPr="00EE07FC">
        <w:rPr>
          <w:b/>
          <w:sz w:val="26"/>
          <w:szCs w:val="26"/>
        </w:rPr>
        <w:t xml:space="preserve"> </w:t>
      </w:r>
      <w:r w:rsidRPr="00EE07FC">
        <w:rPr>
          <w:sz w:val="26"/>
          <w:szCs w:val="26"/>
        </w:rPr>
        <w:t>Σύμφωνα με το</w:t>
      </w:r>
      <w:r w:rsidRPr="00EE07FC">
        <w:rPr>
          <w:sz w:val="26"/>
          <w:szCs w:val="26"/>
        </w:rPr>
        <w:t xml:space="preserve"> </w:t>
      </w:r>
      <w:r w:rsidRPr="00EE07FC">
        <w:rPr>
          <w:sz w:val="26"/>
          <w:szCs w:val="26"/>
        </w:rPr>
        <w:t>από 29.9.2014 πόρισμα των *****, ***** και *****, το οποίο συντάχθηκε σ</w:t>
      </w:r>
      <w:r w:rsidRPr="00EE07FC">
        <w:rPr>
          <w:sz w:val="26"/>
          <w:szCs w:val="26"/>
        </w:rPr>
        <w:t>το πλαίσιο διενέργειας προκαταρκτικής εξέτασης</w:t>
      </w:r>
      <w:r w:rsidRPr="00EE07FC">
        <w:rPr>
          <w:sz w:val="26"/>
          <w:szCs w:val="26"/>
        </w:rPr>
        <w:t xml:space="preserve"> κατόπιν υποβολής ανώνυμης καταγγελίας</w:t>
      </w:r>
      <w:r w:rsidRPr="00EE07FC">
        <w:rPr>
          <w:sz w:val="26"/>
          <w:szCs w:val="26"/>
        </w:rPr>
        <w:t xml:space="preserve"> </w:t>
      </w:r>
      <w:r w:rsidRPr="00EE07FC">
        <w:rPr>
          <w:sz w:val="26"/>
          <w:szCs w:val="26"/>
        </w:rPr>
        <w:t>σχετικώς με την προμήθεια από το ***** ***** (</w:t>
      </w:r>
      <w:r w:rsidRPr="00EE07FC">
        <w:rPr>
          <w:sz w:val="26"/>
          <w:szCs w:val="26"/>
          <w:lang w:val="en-US"/>
        </w:rPr>
        <w:t>*****</w:t>
      </w:r>
      <w:r w:rsidRPr="00EE07FC">
        <w:rPr>
          <w:sz w:val="26"/>
          <w:szCs w:val="26"/>
        </w:rPr>
        <w:t>)</w:t>
      </w:r>
      <w:r w:rsidRPr="00EE07FC">
        <w:rPr>
          <w:sz w:val="26"/>
          <w:szCs w:val="26"/>
        </w:rPr>
        <w:t xml:space="preserve"> με δικαίωμα προαίρεσης για δύο ακόμη,</w:t>
      </w:r>
      <w:r w:rsidRPr="00EE07FC">
        <w:rPr>
          <w:sz w:val="26"/>
          <w:szCs w:val="26"/>
        </w:rPr>
        <w:t xml:space="preserve"> από την εταιρεία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διαπιστώθηκε</w:t>
      </w:r>
      <w:r w:rsidRPr="00EE07FC">
        <w:rPr>
          <w:sz w:val="26"/>
          <w:szCs w:val="26"/>
        </w:rPr>
        <w:t xml:space="preserve"> ότι κατά την υλοποίηση της εν λόγω σύμβασης ενεπλάκη ως μεσάζουσα η εξωχώρια (</w:t>
      </w:r>
      <w:r w:rsidRPr="00EE07FC">
        <w:rPr>
          <w:sz w:val="26"/>
          <w:szCs w:val="26"/>
          <w:lang w:val="en-US"/>
        </w:rPr>
        <w:t>off</w:t>
      </w:r>
      <w:r w:rsidRPr="00EE07FC">
        <w:rPr>
          <w:sz w:val="26"/>
          <w:szCs w:val="26"/>
        </w:rPr>
        <w:t xml:space="preserve"> </w:t>
      </w:r>
      <w:r w:rsidRPr="00EE07FC">
        <w:rPr>
          <w:sz w:val="26"/>
          <w:szCs w:val="26"/>
          <w:lang w:val="en-US"/>
        </w:rPr>
        <w:t>shore</w:t>
      </w:r>
      <w:r w:rsidRPr="00EE07FC">
        <w:rPr>
          <w:sz w:val="26"/>
          <w:szCs w:val="26"/>
        </w:rPr>
        <w:t xml:space="preserve">) εταιρεία με την επωνυμία </w:t>
      </w:r>
      <w:r w:rsidRPr="00EE07FC">
        <w:rPr>
          <w:sz w:val="26"/>
          <w:szCs w:val="26"/>
        </w:rPr>
        <w:t>«</w:t>
      </w:r>
      <w:r w:rsidRPr="00EE07FC">
        <w:rPr>
          <w:sz w:val="26"/>
          <w:szCs w:val="26"/>
          <w:lang w:val="en-US"/>
        </w:rPr>
        <w:t>*****</w:t>
      </w:r>
      <w:r w:rsidRPr="00EE07FC">
        <w:rPr>
          <w:sz w:val="26"/>
          <w:szCs w:val="26"/>
        </w:rPr>
        <w:t>»</w:t>
      </w:r>
      <w:r w:rsidRPr="00EE07FC">
        <w:rPr>
          <w:sz w:val="26"/>
          <w:szCs w:val="26"/>
        </w:rPr>
        <w:t>, η οποία έχει έδρα στον Παναμά και τη μορφή εταιρείας με μετοχές στον κομιστή (</w:t>
      </w:r>
      <w:r w:rsidRPr="00EE07FC">
        <w:rPr>
          <w:sz w:val="26"/>
          <w:szCs w:val="26"/>
          <w:lang w:val="en-US"/>
        </w:rPr>
        <w:t>company</w:t>
      </w:r>
      <w:r w:rsidRPr="00EE07FC">
        <w:rPr>
          <w:sz w:val="26"/>
          <w:szCs w:val="26"/>
        </w:rPr>
        <w:t xml:space="preserve"> </w:t>
      </w:r>
      <w:r w:rsidRPr="00EE07FC">
        <w:rPr>
          <w:sz w:val="26"/>
          <w:szCs w:val="26"/>
          <w:lang w:val="en-US"/>
        </w:rPr>
        <w:t>with</w:t>
      </w:r>
      <w:r w:rsidRPr="00EE07FC">
        <w:rPr>
          <w:sz w:val="26"/>
          <w:szCs w:val="26"/>
        </w:rPr>
        <w:t xml:space="preserve"> </w:t>
      </w:r>
      <w:r w:rsidRPr="00EE07FC">
        <w:rPr>
          <w:sz w:val="26"/>
          <w:szCs w:val="26"/>
          <w:lang w:val="en-US"/>
        </w:rPr>
        <w:t>bearer</w:t>
      </w:r>
      <w:r w:rsidRPr="00EE07FC">
        <w:rPr>
          <w:sz w:val="26"/>
          <w:szCs w:val="26"/>
        </w:rPr>
        <w:t xml:space="preserve"> </w:t>
      </w:r>
      <w:r w:rsidRPr="00EE07FC">
        <w:rPr>
          <w:sz w:val="26"/>
          <w:szCs w:val="26"/>
          <w:lang w:val="en-US"/>
        </w:rPr>
        <w:t>shares</w:t>
      </w:r>
      <w:r w:rsidRPr="00EE07FC">
        <w:rPr>
          <w:sz w:val="26"/>
          <w:szCs w:val="26"/>
        </w:rPr>
        <w:t xml:space="preserve">), πραγματικοί δε δικαιούχοι </w:t>
      </w:r>
      <w:r w:rsidRPr="00EE07FC">
        <w:rPr>
          <w:sz w:val="26"/>
          <w:szCs w:val="26"/>
        </w:rPr>
        <w:t>αυτής [</w:t>
      </w:r>
      <w:r w:rsidRPr="00EE07FC">
        <w:rPr>
          <w:sz w:val="26"/>
          <w:szCs w:val="26"/>
        </w:rPr>
        <w:t xml:space="preserve">σύμφωνα με σχετική δήλωση </w:t>
      </w:r>
      <w:r w:rsidRPr="00EE07FC">
        <w:rPr>
          <w:sz w:val="26"/>
          <w:szCs w:val="26"/>
        </w:rPr>
        <w:t>της τ</w:t>
      </w:r>
      <w:r w:rsidRPr="00EE07FC">
        <w:rPr>
          <w:sz w:val="26"/>
          <w:szCs w:val="26"/>
        </w:rPr>
        <w:t xml:space="preserve">ράπεζας </w:t>
      </w:r>
      <w:r w:rsidRPr="00EE07FC">
        <w:rPr>
          <w:sz w:val="26"/>
          <w:szCs w:val="26"/>
        </w:rPr>
        <w:t>«</w:t>
      </w:r>
      <w:r w:rsidRPr="00EE07FC">
        <w:rPr>
          <w:sz w:val="26"/>
          <w:szCs w:val="26"/>
          <w:lang w:val="en-US"/>
        </w:rPr>
        <w:t>*****</w:t>
      </w:r>
      <w:r w:rsidRPr="00EE07FC">
        <w:rPr>
          <w:sz w:val="26"/>
          <w:szCs w:val="26"/>
        </w:rPr>
        <w:t xml:space="preserve"> (</w:t>
      </w:r>
      <w:r w:rsidRPr="00EE07FC">
        <w:rPr>
          <w:sz w:val="26"/>
          <w:szCs w:val="26"/>
          <w:lang w:val="en-US"/>
        </w:rPr>
        <w:t>*****</w:t>
      </w:r>
      <w:r w:rsidRPr="00EE07FC">
        <w:rPr>
          <w:sz w:val="26"/>
          <w:szCs w:val="26"/>
        </w:rPr>
        <w:t>)</w:t>
      </w:r>
      <w:r w:rsidRPr="00EE07FC">
        <w:rPr>
          <w:sz w:val="26"/>
          <w:szCs w:val="26"/>
        </w:rPr>
        <w:t>»</w:t>
      </w:r>
      <w:r w:rsidRPr="00EE07FC">
        <w:rPr>
          <w:sz w:val="26"/>
          <w:szCs w:val="26"/>
        </w:rPr>
        <w:t xml:space="preserve">, </w:t>
      </w:r>
      <w:r w:rsidRPr="00EE07FC">
        <w:rPr>
          <w:sz w:val="26"/>
          <w:szCs w:val="26"/>
        </w:rPr>
        <w:t xml:space="preserve">η οποία σύστησε την εν λόγω </w:t>
      </w:r>
      <w:r w:rsidRPr="00EE07FC">
        <w:rPr>
          <w:sz w:val="26"/>
          <w:szCs w:val="26"/>
        </w:rPr>
        <w:t>εταιρεία</w:t>
      </w:r>
      <w:r w:rsidRPr="00EE07FC">
        <w:rPr>
          <w:sz w:val="26"/>
          <w:szCs w:val="26"/>
        </w:rPr>
        <w:t xml:space="preserve"> στη θυγατρική της, </w:t>
      </w:r>
      <w:r w:rsidRPr="00EE07FC">
        <w:rPr>
          <w:sz w:val="26"/>
          <w:szCs w:val="26"/>
        </w:rPr>
        <w:t>«</w:t>
      </w:r>
      <w:r w:rsidRPr="00EE07FC">
        <w:rPr>
          <w:sz w:val="26"/>
          <w:szCs w:val="26"/>
          <w:lang w:val="en-US"/>
        </w:rPr>
        <w:t>*****</w:t>
      </w:r>
      <w:r w:rsidRPr="00EE07FC">
        <w:rPr>
          <w:sz w:val="26"/>
          <w:szCs w:val="26"/>
        </w:rPr>
        <w:t xml:space="preserve"> </w:t>
      </w:r>
      <w:r w:rsidRPr="00EE07FC">
        <w:rPr>
          <w:sz w:val="26"/>
          <w:szCs w:val="26"/>
          <w:lang w:val="en-US"/>
        </w:rPr>
        <w:t>Ltd</w:t>
      </w:r>
      <w:r w:rsidRPr="00EE07FC">
        <w:rPr>
          <w:sz w:val="26"/>
          <w:szCs w:val="26"/>
        </w:rPr>
        <w:t xml:space="preserve"> </w:t>
      </w:r>
      <w:r w:rsidRPr="00EE07FC">
        <w:rPr>
          <w:sz w:val="26"/>
          <w:szCs w:val="26"/>
        </w:rPr>
        <w:t>(</w:t>
      </w:r>
      <w:r w:rsidRPr="00EE07FC">
        <w:rPr>
          <w:sz w:val="26"/>
          <w:szCs w:val="26"/>
          <w:lang w:val="en-US"/>
        </w:rPr>
        <w:t>*****</w:t>
      </w:r>
      <w:r w:rsidRPr="00EE07FC">
        <w:rPr>
          <w:sz w:val="26"/>
          <w:szCs w:val="26"/>
        </w:rPr>
        <w:t>)</w:t>
      </w:r>
      <w:r w:rsidRPr="00EE07FC">
        <w:rPr>
          <w:sz w:val="26"/>
          <w:szCs w:val="26"/>
        </w:rPr>
        <w:t>»</w:t>
      </w:r>
      <w:r w:rsidRPr="00EE07FC">
        <w:rPr>
          <w:sz w:val="26"/>
          <w:szCs w:val="26"/>
        </w:rPr>
        <w:t>, στ</w:t>
      </w:r>
      <w:r w:rsidRPr="00EE07FC">
        <w:rPr>
          <w:sz w:val="26"/>
          <w:szCs w:val="26"/>
        </w:rPr>
        <w:t>η νήσο</w:t>
      </w:r>
      <w:r w:rsidRPr="00EE07FC">
        <w:rPr>
          <w:sz w:val="26"/>
          <w:szCs w:val="26"/>
        </w:rPr>
        <w:t xml:space="preserve"> </w:t>
      </w:r>
      <w:r w:rsidRPr="00EE07FC">
        <w:rPr>
          <w:sz w:val="26"/>
          <w:szCs w:val="26"/>
          <w:lang w:val="en-US"/>
        </w:rPr>
        <w:t>Jersey</w:t>
      </w:r>
      <w:r w:rsidRPr="00EE07FC">
        <w:rPr>
          <w:sz w:val="26"/>
          <w:szCs w:val="26"/>
        </w:rPr>
        <w:t xml:space="preserve"> </w:t>
      </w:r>
      <w:r w:rsidRPr="00EE07FC">
        <w:rPr>
          <w:sz w:val="26"/>
          <w:szCs w:val="26"/>
        </w:rPr>
        <w:t>που βρίσκεται στη Μάγχη και συνδέεται με ειδικό καθεστώς με το Ηνωμένο Βασίλειο χωρίς να αποτελεί τμήμα της επικράτεια</w:t>
      </w:r>
      <w:r w:rsidRPr="00EE07FC">
        <w:rPr>
          <w:sz w:val="26"/>
          <w:szCs w:val="26"/>
        </w:rPr>
        <w:t>ς αυτού ή της *****]</w:t>
      </w:r>
      <w:r w:rsidRPr="00EE07FC">
        <w:rPr>
          <w:sz w:val="26"/>
          <w:szCs w:val="26"/>
        </w:rPr>
        <w:t>, είναι τα χαρακτηρισθέντα ως</w:t>
      </w:r>
      <w:r w:rsidRPr="00EE07FC">
        <w:rPr>
          <w:sz w:val="26"/>
          <w:szCs w:val="26"/>
        </w:rPr>
        <w:t xml:space="preserve"> </w:t>
      </w:r>
      <w:r w:rsidRPr="00EE07FC">
        <w:rPr>
          <w:sz w:val="26"/>
          <w:szCs w:val="26"/>
        </w:rPr>
        <w:t>«</w:t>
      </w:r>
      <w:r w:rsidRPr="00EE07FC">
        <w:rPr>
          <w:sz w:val="26"/>
          <w:szCs w:val="26"/>
        </w:rPr>
        <w:t>πολιτικώς εκτεθειμένα πρόσωπα</w:t>
      </w:r>
      <w:r w:rsidRPr="00EE07FC">
        <w:rPr>
          <w:sz w:val="26"/>
          <w:szCs w:val="26"/>
        </w:rPr>
        <w:t>»</w:t>
      </w:r>
      <w:r w:rsidRPr="00EE07FC">
        <w:rPr>
          <w:sz w:val="26"/>
          <w:szCs w:val="26"/>
        </w:rPr>
        <w:t xml:space="preserve">, </w:t>
      </w:r>
      <w:r w:rsidRPr="00EE07FC">
        <w:rPr>
          <w:sz w:val="26"/>
          <w:szCs w:val="26"/>
        </w:rPr>
        <w:t>λόγω της διαμεσολάβησής τους στη σύναψη συμβάσεων προμήθειας οπλικών συστημάτων από την *****</w:t>
      </w:r>
      <w:r w:rsidRPr="00EE07FC">
        <w:rPr>
          <w:sz w:val="26"/>
          <w:szCs w:val="26"/>
        </w:rPr>
        <w:t>,</w:t>
      </w:r>
      <w:r w:rsidRPr="00EE07FC">
        <w:rPr>
          <w:sz w:val="26"/>
          <w:szCs w:val="26"/>
        </w:rPr>
        <w:t xml:space="preserve"> ***** του ***** και ***** του *****, οι οποίοι είναι ιδιοκτήτες και της εταιρείας </w:t>
      </w:r>
      <w:r w:rsidRPr="00EE07FC">
        <w:rPr>
          <w:sz w:val="26"/>
          <w:szCs w:val="26"/>
        </w:rPr>
        <w:t>«</w:t>
      </w:r>
      <w:r w:rsidRPr="00EE07FC">
        <w:rPr>
          <w:sz w:val="26"/>
          <w:szCs w:val="26"/>
        </w:rPr>
        <w:t>*****</w:t>
      </w:r>
      <w:r w:rsidRPr="00EE07FC">
        <w:rPr>
          <w:sz w:val="26"/>
          <w:szCs w:val="26"/>
        </w:rPr>
        <w:t>»</w:t>
      </w:r>
      <w:r w:rsidRPr="00EE07FC">
        <w:rPr>
          <w:sz w:val="26"/>
          <w:szCs w:val="26"/>
        </w:rPr>
        <w:t xml:space="preserve"> που αντιπροσωπεύει γαλλικά οπλικά συστήματα στην Ελλάδα</w:t>
      </w:r>
      <w:r w:rsidRPr="00EE07FC">
        <w:rPr>
          <w:sz w:val="26"/>
          <w:szCs w:val="26"/>
        </w:rPr>
        <w:t xml:space="preserve"> (βλ. σελ. 5, 6 του πορίσματος)</w:t>
      </w:r>
      <w:r w:rsidRPr="00EE07FC">
        <w:rPr>
          <w:sz w:val="26"/>
          <w:szCs w:val="26"/>
        </w:rPr>
        <w:t xml:space="preserve">. </w:t>
      </w:r>
      <w:r w:rsidRPr="00EE07FC">
        <w:rPr>
          <w:sz w:val="26"/>
          <w:szCs w:val="26"/>
        </w:rPr>
        <w:t>Περαιτέρω, από</w:t>
      </w:r>
      <w:r w:rsidRPr="00EE07FC">
        <w:rPr>
          <w:sz w:val="26"/>
          <w:szCs w:val="26"/>
        </w:rPr>
        <w:t xml:space="preserve"> την ανάλυση των στοιχεί</w:t>
      </w:r>
      <w:r w:rsidRPr="00EE07FC">
        <w:rPr>
          <w:sz w:val="26"/>
          <w:szCs w:val="26"/>
        </w:rPr>
        <w:t xml:space="preserve">ων που απεστάλησαν από τις δικαστικές αρχές της νήσου </w:t>
      </w:r>
      <w:r w:rsidRPr="00EE07FC">
        <w:rPr>
          <w:sz w:val="26"/>
          <w:szCs w:val="26"/>
          <w:lang w:val="en-US"/>
        </w:rPr>
        <w:t>Jersey</w:t>
      </w:r>
      <w:r w:rsidRPr="00EE07FC">
        <w:rPr>
          <w:sz w:val="26"/>
          <w:szCs w:val="26"/>
        </w:rPr>
        <w:t>, διαπιστώθηκε</w:t>
      </w:r>
      <w:r w:rsidRPr="00EE07FC">
        <w:rPr>
          <w:sz w:val="26"/>
          <w:szCs w:val="26"/>
        </w:rPr>
        <w:t xml:space="preserve"> ότι από τους τηρούμενους στην τ</w:t>
      </w:r>
      <w:r w:rsidRPr="00EE07FC">
        <w:rPr>
          <w:sz w:val="26"/>
          <w:szCs w:val="26"/>
        </w:rPr>
        <w:t xml:space="preserve">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δύο λογαριασμούς της </w:t>
      </w:r>
      <w:r w:rsidRPr="00EE07FC">
        <w:rPr>
          <w:sz w:val="26"/>
          <w:szCs w:val="26"/>
        </w:rPr>
        <w:t>εταιρεία</w:t>
      </w:r>
      <w:r w:rsidRPr="00EE07FC">
        <w:rPr>
          <w:sz w:val="26"/>
          <w:szCs w:val="26"/>
        </w:rPr>
        <w:t>ς</w:t>
      </w:r>
      <w:r w:rsidRPr="00EE07FC">
        <w:rPr>
          <w:sz w:val="26"/>
          <w:szCs w:val="26"/>
        </w:rPr>
        <w:t xml:space="preserve">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πραγματοποιήθηκαν εκταμιεύσεις χρηματικών ποσών προς διάφορες εταιρείες</w:t>
      </w:r>
      <w:r w:rsidRPr="00EE07FC">
        <w:rPr>
          <w:sz w:val="26"/>
          <w:szCs w:val="26"/>
        </w:rPr>
        <w:t xml:space="preserve"> (βλ. σελ. 8 επ.)</w:t>
      </w:r>
      <w:r w:rsidRPr="00EE07FC">
        <w:rPr>
          <w:sz w:val="26"/>
          <w:szCs w:val="26"/>
        </w:rPr>
        <w:t xml:space="preserve">, μεταξύ των οποίων και η </w:t>
      </w:r>
      <w:r w:rsidRPr="00EE07FC">
        <w:rPr>
          <w:sz w:val="26"/>
          <w:szCs w:val="26"/>
        </w:rPr>
        <w:t xml:space="preserve">εξωχώρια εταιρεία με την επωνυμία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 xml:space="preserve">με έδρα στα νησιά </w:t>
      </w:r>
      <w:r w:rsidRPr="00EE07FC">
        <w:rPr>
          <w:sz w:val="26"/>
          <w:szCs w:val="26"/>
          <w:lang w:val="en-US"/>
        </w:rPr>
        <w:t>Turks</w:t>
      </w:r>
      <w:r w:rsidRPr="00EE07FC">
        <w:rPr>
          <w:sz w:val="26"/>
          <w:szCs w:val="26"/>
        </w:rPr>
        <w:t xml:space="preserve"> &amp; </w:t>
      </w:r>
      <w:r w:rsidRPr="00EE07FC">
        <w:rPr>
          <w:sz w:val="26"/>
          <w:szCs w:val="26"/>
          <w:lang w:val="en-US"/>
        </w:rPr>
        <w:t>Caicos</w:t>
      </w:r>
      <w:r w:rsidRPr="00EE07FC">
        <w:rPr>
          <w:sz w:val="26"/>
          <w:szCs w:val="26"/>
        </w:rPr>
        <w:t>, πραγματικοί και ισότιμοι</w:t>
      </w:r>
      <w:r w:rsidRPr="00EE07FC">
        <w:rPr>
          <w:sz w:val="26"/>
          <w:szCs w:val="26"/>
        </w:rPr>
        <w:t xml:space="preserve"> δικαιούχοι της οποίας</w:t>
      </w:r>
      <w:r w:rsidRPr="00EE07FC">
        <w:rPr>
          <w:sz w:val="26"/>
          <w:szCs w:val="26"/>
        </w:rPr>
        <w:t xml:space="preserve"> (σε ποσοστό 50% έκαστος)</w:t>
      </w:r>
      <w:r w:rsidRPr="00EE07FC">
        <w:rPr>
          <w:sz w:val="26"/>
          <w:szCs w:val="26"/>
        </w:rPr>
        <w:t>, σύμφωνα με τα στοιχεία των τ</w:t>
      </w:r>
      <w:r w:rsidRPr="00EE07FC">
        <w:rPr>
          <w:sz w:val="26"/>
          <w:szCs w:val="26"/>
        </w:rPr>
        <w:t xml:space="preserve">ραπεζών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και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στη νήσο </w:t>
      </w:r>
      <w:r w:rsidRPr="00EE07FC">
        <w:rPr>
          <w:sz w:val="26"/>
          <w:szCs w:val="26"/>
          <w:lang w:val="en-US"/>
        </w:rPr>
        <w:t>Guernsey</w:t>
      </w:r>
      <w:r w:rsidRPr="00EE07FC">
        <w:rPr>
          <w:sz w:val="26"/>
          <w:szCs w:val="26"/>
        </w:rPr>
        <w:t xml:space="preserve">, </w:t>
      </w:r>
      <w:r w:rsidRPr="00EE07FC">
        <w:rPr>
          <w:sz w:val="26"/>
          <w:szCs w:val="26"/>
        </w:rPr>
        <w:t>ήταν</w:t>
      </w:r>
      <w:r w:rsidRPr="00EE07FC">
        <w:rPr>
          <w:sz w:val="26"/>
          <w:szCs w:val="26"/>
        </w:rPr>
        <w:t xml:space="preserve"> ο καθ</w:t>
      </w:r>
      <w:r w:rsidRPr="00EE07FC">
        <w:rPr>
          <w:sz w:val="26"/>
          <w:szCs w:val="26"/>
        </w:rPr>
        <w:t>’ ου</w:t>
      </w:r>
      <w:r w:rsidRPr="00EE07FC">
        <w:rPr>
          <w:sz w:val="26"/>
          <w:szCs w:val="26"/>
        </w:rPr>
        <w:t xml:space="preserve"> και ο ενήλικος υιός του</w:t>
      </w:r>
      <w:r w:rsidRPr="00EE07FC">
        <w:rPr>
          <w:sz w:val="26"/>
          <w:szCs w:val="26"/>
        </w:rPr>
        <w:t>,</w:t>
      </w:r>
      <w:r w:rsidRPr="00EE07FC">
        <w:rPr>
          <w:sz w:val="26"/>
          <w:szCs w:val="26"/>
        </w:rPr>
        <w:t xml:space="preserve"> *****.</w:t>
      </w:r>
      <w:r w:rsidRPr="00EE07FC">
        <w:rPr>
          <w:sz w:val="26"/>
          <w:szCs w:val="26"/>
        </w:rPr>
        <w:t xml:space="preserve"> </w:t>
      </w:r>
      <w:r w:rsidRPr="00EE07FC">
        <w:rPr>
          <w:sz w:val="26"/>
          <w:szCs w:val="26"/>
        </w:rPr>
        <w:t xml:space="preserve">Ειδικότερα, στις 5.8.2008 πραγματοποιήθηκε έμβασμα </w:t>
      </w:r>
      <w:r w:rsidRPr="00EE07FC">
        <w:rPr>
          <w:sz w:val="26"/>
          <w:szCs w:val="26"/>
        </w:rPr>
        <w:t>150.000</w:t>
      </w:r>
      <w:r w:rsidRPr="00EE07FC">
        <w:rPr>
          <w:sz w:val="26"/>
          <w:szCs w:val="26"/>
        </w:rPr>
        <w:t>,00</w:t>
      </w:r>
      <w:r w:rsidRPr="00EE07FC">
        <w:rPr>
          <w:sz w:val="26"/>
          <w:szCs w:val="26"/>
        </w:rPr>
        <w:t xml:space="preserve"> ευρώ </w:t>
      </w:r>
      <w:r w:rsidRPr="00EE07FC">
        <w:rPr>
          <w:sz w:val="26"/>
          <w:szCs w:val="26"/>
        </w:rPr>
        <w:t xml:space="preserve">από τον 50104080 τραπεζικό λογαριασμό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στην τ</w:t>
      </w:r>
      <w:r w:rsidRPr="00EE07FC">
        <w:rPr>
          <w:sz w:val="26"/>
          <w:szCs w:val="26"/>
        </w:rPr>
        <w:t xml:space="preserve">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προς το λογαριασμό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στην τ</w:t>
      </w:r>
      <w:r w:rsidRPr="00EE07FC">
        <w:rPr>
          <w:sz w:val="26"/>
          <w:szCs w:val="26"/>
        </w:rPr>
        <w:t xml:space="preserve">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 xml:space="preserve">στη νήσο </w:t>
      </w:r>
      <w:r w:rsidRPr="00EE07FC">
        <w:rPr>
          <w:sz w:val="26"/>
          <w:szCs w:val="26"/>
          <w:lang w:val="en-US"/>
        </w:rPr>
        <w:t>Guernsey</w:t>
      </w:r>
      <w:r w:rsidRPr="00EE07FC">
        <w:rPr>
          <w:sz w:val="26"/>
          <w:szCs w:val="26"/>
        </w:rPr>
        <w:t xml:space="preserve">, </w:t>
      </w:r>
      <w:r w:rsidRPr="00EE07FC">
        <w:rPr>
          <w:sz w:val="26"/>
          <w:szCs w:val="26"/>
        </w:rPr>
        <w:t xml:space="preserve">με </w:t>
      </w:r>
      <w:r w:rsidRPr="00EE07FC">
        <w:rPr>
          <w:sz w:val="26"/>
          <w:szCs w:val="26"/>
          <w:lang w:val="en-US"/>
        </w:rPr>
        <w:t>IBAN</w:t>
      </w:r>
      <w:r w:rsidRPr="00EE07FC">
        <w:rPr>
          <w:sz w:val="26"/>
          <w:szCs w:val="26"/>
        </w:rPr>
        <w:t xml:space="preserve"> </w:t>
      </w:r>
      <w:r w:rsidRPr="00EE07FC">
        <w:rPr>
          <w:sz w:val="26"/>
          <w:szCs w:val="26"/>
          <w:lang w:val="en-US"/>
        </w:rPr>
        <w:t>CH</w:t>
      </w:r>
      <w:r w:rsidRPr="00EE07FC">
        <w:rPr>
          <w:sz w:val="26"/>
          <w:szCs w:val="26"/>
        </w:rPr>
        <w:t xml:space="preserve">04 *****. </w:t>
      </w:r>
      <w:r w:rsidRPr="00EE07FC">
        <w:rPr>
          <w:sz w:val="26"/>
          <w:szCs w:val="26"/>
        </w:rPr>
        <w:t>Σύμφωνα με τα συνοδευτικά έγγραφα</w:t>
      </w:r>
      <w:r w:rsidRPr="00EE07FC">
        <w:rPr>
          <w:sz w:val="26"/>
          <w:szCs w:val="26"/>
        </w:rPr>
        <w:t xml:space="preserve"> του εμβάσματος</w:t>
      </w:r>
      <w:r w:rsidRPr="00EE07FC">
        <w:rPr>
          <w:sz w:val="26"/>
          <w:szCs w:val="26"/>
        </w:rPr>
        <w:t>,</w:t>
      </w:r>
      <w:r w:rsidRPr="00EE07FC">
        <w:rPr>
          <w:sz w:val="26"/>
          <w:szCs w:val="26"/>
        </w:rPr>
        <w:t xml:space="preserve"> η συναλλαγή </w:t>
      </w:r>
      <w:r w:rsidRPr="00EE07FC">
        <w:rPr>
          <w:sz w:val="26"/>
          <w:szCs w:val="26"/>
        </w:rPr>
        <w:t>αφορούσε την τελική αποπληρωμή προσωπικού δανείου</w:t>
      </w:r>
      <w:r w:rsidRPr="00EE07FC">
        <w:rPr>
          <w:sz w:val="26"/>
          <w:szCs w:val="26"/>
        </w:rPr>
        <w:t>,</w:t>
      </w:r>
      <w:r w:rsidRPr="00EE07FC">
        <w:rPr>
          <w:sz w:val="26"/>
          <w:szCs w:val="26"/>
        </w:rPr>
        <w:t xml:space="preserve"> </w:t>
      </w:r>
      <w:r w:rsidRPr="00EE07FC">
        <w:rPr>
          <w:sz w:val="26"/>
          <w:szCs w:val="26"/>
        </w:rPr>
        <w:t>συνολικού ύψους 1.650.000</w:t>
      </w:r>
      <w:r w:rsidRPr="00EE07FC">
        <w:rPr>
          <w:sz w:val="26"/>
          <w:szCs w:val="26"/>
        </w:rPr>
        <w:t>,00</w:t>
      </w:r>
      <w:r w:rsidRPr="00EE07FC">
        <w:rPr>
          <w:sz w:val="26"/>
          <w:szCs w:val="26"/>
        </w:rPr>
        <w:t xml:space="preserve"> ευρώ, </w:t>
      </w:r>
      <w:r w:rsidRPr="00EE07FC">
        <w:rPr>
          <w:sz w:val="26"/>
          <w:szCs w:val="26"/>
        </w:rPr>
        <w:t>που είχε λάβει ο *****, στενός φίλος του καθ</w:t>
      </w:r>
      <w:r w:rsidRPr="00EE07FC">
        <w:rPr>
          <w:sz w:val="26"/>
          <w:szCs w:val="26"/>
        </w:rPr>
        <w:t>’ ου</w:t>
      </w:r>
      <w:r w:rsidRPr="00EE07FC">
        <w:rPr>
          <w:sz w:val="26"/>
          <w:szCs w:val="26"/>
        </w:rPr>
        <w:t xml:space="preserve">, από την εταιρεία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τον Οκτώβριο του έ</w:t>
      </w:r>
      <w:r w:rsidRPr="00EE07FC">
        <w:rPr>
          <w:sz w:val="26"/>
          <w:szCs w:val="26"/>
        </w:rPr>
        <w:t xml:space="preserve">τους 2007, </w:t>
      </w:r>
      <w:r w:rsidRPr="00EE07FC">
        <w:rPr>
          <w:sz w:val="26"/>
          <w:szCs w:val="26"/>
        </w:rPr>
        <w:t xml:space="preserve">εξ αυτών δε </w:t>
      </w:r>
      <w:r w:rsidRPr="00EE07FC">
        <w:rPr>
          <w:sz w:val="26"/>
          <w:szCs w:val="26"/>
        </w:rPr>
        <w:t>το μεν</w:t>
      </w:r>
      <w:r w:rsidRPr="00EE07FC">
        <w:rPr>
          <w:sz w:val="26"/>
          <w:szCs w:val="26"/>
        </w:rPr>
        <w:t xml:space="preserve"> ποσό </w:t>
      </w:r>
      <w:r w:rsidRPr="00EE07FC">
        <w:rPr>
          <w:sz w:val="26"/>
          <w:szCs w:val="26"/>
        </w:rPr>
        <w:t>τ</w:t>
      </w:r>
      <w:r w:rsidRPr="00EE07FC">
        <w:rPr>
          <w:sz w:val="26"/>
          <w:szCs w:val="26"/>
        </w:rPr>
        <w:t>ων</w:t>
      </w:r>
      <w:r w:rsidRPr="00EE07FC">
        <w:rPr>
          <w:sz w:val="26"/>
          <w:szCs w:val="26"/>
        </w:rPr>
        <w:t xml:space="preserve"> </w:t>
      </w:r>
      <w:r w:rsidRPr="00EE07FC">
        <w:rPr>
          <w:sz w:val="26"/>
          <w:szCs w:val="26"/>
        </w:rPr>
        <w:t>1.</w:t>
      </w:r>
      <w:r w:rsidRPr="00EE07FC">
        <w:rPr>
          <w:sz w:val="26"/>
          <w:szCs w:val="26"/>
        </w:rPr>
        <w:t>500.000</w:t>
      </w:r>
      <w:r w:rsidRPr="00EE07FC">
        <w:rPr>
          <w:sz w:val="26"/>
          <w:szCs w:val="26"/>
        </w:rPr>
        <w:t>,00</w:t>
      </w:r>
      <w:r w:rsidRPr="00EE07FC">
        <w:rPr>
          <w:sz w:val="26"/>
          <w:szCs w:val="26"/>
        </w:rPr>
        <w:t xml:space="preserve"> ευρώ επεστράφη στον ως άνω λογαριασμό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με τα από 12.11.2007 και 23.11.2007 εμβ</w:t>
      </w:r>
      <w:r w:rsidRPr="00EE07FC">
        <w:rPr>
          <w:sz w:val="26"/>
          <w:szCs w:val="26"/>
        </w:rPr>
        <w:t>άσματα</w:t>
      </w:r>
      <w:r w:rsidRPr="00EE07FC">
        <w:rPr>
          <w:sz w:val="26"/>
          <w:szCs w:val="26"/>
        </w:rPr>
        <w:t xml:space="preserve"> της εταιρείας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με έδρα την Κύπρο και πραγματικό δικαιούχο τον *****, </w:t>
      </w:r>
      <w:r w:rsidRPr="00EE07FC">
        <w:rPr>
          <w:sz w:val="26"/>
          <w:szCs w:val="26"/>
        </w:rPr>
        <w:t xml:space="preserve">ενώ </w:t>
      </w:r>
      <w:r w:rsidRPr="00EE07FC">
        <w:rPr>
          <w:sz w:val="26"/>
          <w:szCs w:val="26"/>
        </w:rPr>
        <w:t>λόγω προβλημάτων της τελευταίας εταιρείας, το εναπομένον ποσό του δανείου, ύψους 150.000</w:t>
      </w:r>
      <w:r w:rsidRPr="00EE07FC">
        <w:rPr>
          <w:sz w:val="26"/>
          <w:szCs w:val="26"/>
        </w:rPr>
        <w:t>,00</w:t>
      </w:r>
      <w:r w:rsidRPr="00EE07FC">
        <w:rPr>
          <w:sz w:val="26"/>
          <w:szCs w:val="26"/>
        </w:rPr>
        <w:t xml:space="preserve"> ευρώ, αποπληρώθηκε τελικώς μέσω του προαναφερθέντος εμβάσματος από το λογαριασμό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στις 5</w:t>
      </w:r>
      <w:r w:rsidRPr="00EE07FC">
        <w:rPr>
          <w:sz w:val="26"/>
          <w:szCs w:val="26"/>
        </w:rPr>
        <w:t>.8.200</w:t>
      </w:r>
      <w:r w:rsidRPr="00EE07FC">
        <w:rPr>
          <w:sz w:val="26"/>
          <w:szCs w:val="26"/>
        </w:rPr>
        <w:t>8. Από τα στοιχεία των ανωτέρω τ</w:t>
      </w:r>
      <w:r w:rsidRPr="00EE07FC">
        <w:rPr>
          <w:sz w:val="26"/>
          <w:szCs w:val="26"/>
        </w:rPr>
        <w:t>ραπεζών, ωστόσο, δεν επιβεβαιώνεται η πραγματοποίηση προηγο</w:t>
      </w:r>
      <w:r w:rsidRPr="00EE07FC">
        <w:rPr>
          <w:sz w:val="26"/>
          <w:szCs w:val="26"/>
        </w:rPr>
        <w:t>ύμενου εμβάσματος (χρέωσης) αντίστοι</w:t>
      </w:r>
      <w:r w:rsidRPr="00EE07FC">
        <w:rPr>
          <w:sz w:val="26"/>
          <w:szCs w:val="26"/>
        </w:rPr>
        <w:t xml:space="preserve">χου </w:t>
      </w:r>
      <w:r w:rsidRPr="00EE07FC">
        <w:rPr>
          <w:sz w:val="26"/>
          <w:szCs w:val="26"/>
        </w:rPr>
        <w:t xml:space="preserve">συνολικού </w:t>
      </w:r>
      <w:r w:rsidRPr="00EE07FC">
        <w:rPr>
          <w:sz w:val="26"/>
          <w:szCs w:val="26"/>
        </w:rPr>
        <w:t xml:space="preserve">ύψους από το λογαριασμό της </w:t>
      </w:r>
      <w:r>
        <w:rPr>
          <w:sz w:val="26"/>
          <w:szCs w:val="26"/>
        </w:rPr>
        <w:t>«</w:t>
      </w:r>
      <w:r w:rsidRPr="00EE07FC">
        <w:rPr>
          <w:sz w:val="26"/>
          <w:szCs w:val="26"/>
          <w:lang w:val="en-US"/>
        </w:rPr>
        <w:t>*****</w:t>
      </w:r>
      <w:r>
        <w:rPr>
          <w:sz w:val="26"/>
          <w:szCs w:val="26"/>
        </w:rPr>
        <w:t>»</w:t>
      </w:r>
      <w:r w:rsidRPr="00EE07FC">
        <w:rPr>
          <w:sz w:val="26"/>
          <w:szCs w:val="26"/>
        </w:rPr>
        <w:t xml:space="preserve"> </w:t>
      </w:r>
      <w:r w:rsidRPr="00EE07FC">
        <w:rPr>
          <w:sz w:val="26"/>
          <w:szCs w:val="26"/>
        </w:rPr>
        <w:t xml:space="preserve">προς την εταιρεία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ή άλλη εταιρεία του ***** και, συνεπώς, δοθέντος ότι δεν προσκομίστηκε οποιοδήποτε στοιχείο προς απόδειξη της σύμβασης δανείου, δεν προκύπτει η πραγματική αιτία της μεταβίβασης του συνολικού ποσού των 1.650.000</w:t>
      </w:r>
      <w:r w:rsidRPr="00EE07FC">
        <w:rPr>
          <w:sz w:val="26"/>
          <w:szCs w:val="26"/>
        </w:rPr>
        <w:t>,00</w:t>
      </w:r>
      <w:r w:rsidRPr="00EE07FC">
        <w:rPr>
          <w:sz w:val="26"/>
          <w:szCs w:val="26"/>
        </w:rPr>
        <w:t xml:space="preserve"> ευρώ προς την εταιρεία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(βλ. σελ. 18 επ. του πορίσματος)</w:t>
      </w:r>
      <w:r w:rsidRPr="00EE07FC">
        <w:rPr>
          <w:sz w:val="26"/>
          <w:szCs w:val="26"/>
        </w:rPr>
        <w:t>.</w:t>
      </w:r>
      <w:r w:rsidRPr="00EE07FC">
        <w:rPr>
          <w:sz w:val="26"/>
          <w:szCs w:val="26"/>
        </w:rPr>
        <w:t xml:space="preserve"> </w:t>
      </w:r>
      <w:r w:rsidRPr="00EE07FC">
        <w:rPr>
          <w:sz w:val="26"/>
          <w:szCs w:val="26"/>
        </w:rPr>
        <w:t xml:space="preserve">Όσον αφορά, εξάλλου, στη γενικότερη διαδρομή της εν λόγω εξωχώριας εταιρείας, αυτή </w:t>
      </w:r>
      <w:r w:rsidRPr="00EE07FC">
        <w:rPr>
          <w:sz w:val="26"/>
          <w:szCs w:val="26"/>
        </w:rPr>
        <w:t>ιδρύθηκε το Δεκέμβριο του 1992</w:t>
      </w:r>
      <w:r w:rsidRPr="00EE07FC">
        <w:rPr>
          <w:sz w:val="26"/>
          <w:szCs w:val="26"/>
        </w:rPr>
        <w:t xml:space="preserve"> </w:t>
      </w:r>
      <w:r w:rsidRPr="00EE07FC">
        <w:rPr>
          <w:sz w:val="26"/>
          <w:szCs w:val="26"/>
        </w:rPr>
        <w:t xml:space="preserve">με πραγματικούς και ισότιμους δικαιούχους (σε ποσοστό 50%), όπως προαναφέρθηκε, τον καθ’ ου και τον υιό του, </w:t>
      </w:r>
      <w:r w:rsidRPr="00EE07FC">
        <w:rPr>
          <w:sz w:val="26"/>
          <w:szCs w:val="26"/>
        </w:rPr>
        <w:t xml:space="preserve">και στις </w:t>
      </w:r>
      <w:r w:rsidRPr="00EE07FC">
        <w:rPr>
          <w:sz w:val="26"/>
          <w:szCs w:val="26"/>
        </w:rPr>
        <w:t>22.5.2007 ανοίχθηκε, με απόφαση των μετόχ</w:t>
      </w:r>
      <w:r w:rsidRPr="00EE07FC">
        <w:rPr>
          <w:sz w:val="26"/>
          <w:szCs w:val="26"/>
        </w:rPr>
        <w:t>ων της, λογαριασμός αυτής στην τ</w:t>
      </w:r>
      <w:r w:rsidRPr="00EE07FC">
        <w:rPr>
          <w:sz w:val="26"/>
          <w:szCs w:val="26"/>
        </w:rPr>
        <w:t xml:space="preserve">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 xml:space="preserve">στη νήσο </w:t>
      </w:r>
      <w:r w:rsidRPr="00EE07FC">
        <w:rPr>
          <w:sz w:val="26"/>
          <w:szCs w:val="26"/>
          <w:lang w:val="en-US"/>
        </w:rPr>
        <w:t>Guernsey</w:t>
      </w:r>
      <w:r w:rsidRPr="00EE07FC">
        <w:rPr>
          <w:sz w:val="26"/>
          <w:szCs w:val="26"/>
        </w:rPr>
        <w:t xml:space="preserve">, σύμφωνα δε με τα στοιχεία της εν λόγω τράπεζας η αποτίμηση του </w:t>
      </w:r>
      <w:r w:rsidRPr="00EE07FC">
        <w:rPr>
          <w:sz w:val="26"/>
          <w:szCs w:val="26"/>
          <w:lang w:val="en-US"/>
        </w:rPr>
        <w:t>portfolio</w:t>
      </w:r>
      <w:r w:rsidRPr="00EE07FC">
        <w:rPr>
          <w:sz w:val="26"/>
          <w:szCs w:val="26"/>
        </w:rPr>
        <w:t xml:space="preserve"> της εταιρείας στις 7.12.2007 ανερχόταν σε 6.400.000,00 δο</w:t>
      </w:r>
      <w:r w:rsidRPr="00EE07FC">
        <w:rPr>
          <w:sz w:val="26"/>
          <w:szCs w:val="26"/>
        </w:rPr>
        <w:t>λ</w:t>
      </w:r>
      <w:r w:rsidRPr="00EE07FC">
        <w:rPr>
          <w:sz w:val="26"/>
          <w:szCs w:val="26"/>
        </w:rPr>
        <w:t>λάρια</w:t>
      </w:r>
      <w:r w:rsidRPr="00EE07FC">
        <w:rPr>
          <w:sz w:val="26"/>
          <w:szCs w:val="26"/>
        </w:rPr>
        <w:t xml:space="preserve"> ΗΠΑ</w:t>
      </w:r>
      <w:r w:rsidRPr="00EE07FC">
        <w:rPr>
          <w:sz w:val="26"/>
          <w:szCs w:val="26"/>
        </w:rPr>
        <w:t>. Τ</w:t>
      </w:r>
      <w:r w:rsidRPr="00EE07FC">
        <w:rPr>
          <w:sz w:val="26"/>
          <w:szCs w:val="26"/>
        </w:rPr>
        <w:t>ον Ιανουάριο του 2009</w:t>
      </w:r>
      <w:r w:rsidRPr="00EE07FC">
        <w:rPr>
          <w:sz w:val="26"/>
          <w:szCs w:val="26"/>
        </w:rPr>
        <w:t>,</w:t>
      </w:r>
      <w:r w:rsidRPr="00EE07FC">
        <w:rPr>
          <w:sz w:val="26"/>
          <w:szCs w:val="26"/>
        </w:rPr>
        <w:t xml:space="preserve"> </w:t>
      </w:r>
      <w:r w:rsidRPr="00EE07FC">
        <w:rPr>
          <w:sz w:val="26"/>
          <w:szCs w:val="26"/>
        </w:rPr>
        <w:t xml:space="preserve">η εταιρεία </w:t>
      </w:r>
      <w:r w:rsidRPr="00EE07FC">
        <w:rPr>
          <w:sz w:val="26"/>
          <w:szCs w:val="26"/>
        </w:rPr>
        <w:t xml:space="preserve">μετονομάστηκε σε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 xml:space="preserve">(και όχι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όπως </w:t>
      </w:r>
      <w:r w:rsidRPr="00EE07FC">
        <w:rPr>
          <w:sz w:val="26"/>
          <w:szCs w:val="26"/>
        </w:rPr>
        <w:t>εκ *****αδρομής</w:t>
      </w:r>
      <w:r w:rsidRPr="00EE07FC">
        <w:rPr>
          <w:sz w:val="26"/>
          <w:szCs w:val="26"/>
        </w:rPr>
        <w:t xml:space="preserve"> αναφέρεται στη σελ. 20 του πορίσματος, </w:t>
      </w:r>
      <w:r w:rsidRPr="00EE07FC">
        <w:rPr>
          <w:sz w:val="26"/>
          <w:szCs w:val="26"/>
        </w:rPr>
        <w:t>βλ. σχετική</w:t>
      </w:r>
      <w:r w:rsidRPr="00EE07FC">
        <w:rPr>
          <w:sz w:val="26"/>
          <w:szCs w:val="26"/>
        </w:rPr>
        <w:t xml:space="preserve"> διευκρίνιση του καθ’ ου στο </w:t>
      </w:r>
      <w:r w:rsidRPr="00EE07FC">
        <w:rPr>
          <w:sz w:val="26"/>
          <w:szCs w:val="26"/>
        </w:rPr>
        <w:t xml:space="preserve">υποβληθέν ενώπιον του </w:t>
      </w:r>
      <w:r w:rsidRPr="00EE07FC">
        <w:rPr>
          <w:sz w:val="26"/>
          <w:szCs w:val="26"/>
        </w:rPr>
        <w:t xml:space="preserve">ΙΑ΄ </w:t>
      </w:r>
      <w:r w:rsidRPr="00EE07FC">
        <w:rPr>
          <w:sz w:val="26"/>
          <w:szCs w:val="26"/>
        </w:rPr>
        <w:t xml:space="preserve">Τριμελούς ***** </w:t>
      </w:r>
      <w:r w:rsidRPr="00EE07FC">
        <w:rPr>
          <w:sz w:val="26"/>
          <w:szCs w:val="26"/>
        </w:rPr>
        <w:t>έγγραφο ισχυρισμών του, σελ. 27 των πρακτικών της 50947/2015 απόφασης</w:t>
      </w:r>
      <w:r w:rsidRPr="00EE07FC">
        <w:rPr>
          <w:sz w:val="26"/>
          <w:szCs w:val="26"/>
        </w:rPr>
        <w:t xml:space="preserve"> του Δικαστηρίου αυτού</w:t>
      </w:r>
      <w:r w:rsidRPr="00EE07FC">
        <w:rPr>
          <w:sz w:val="26"/>
          <w:szCs w:val="26"/>
        </w:rPr>
        <w:t>)</w:t>
      </w:r>
      <w:r w:rsidRPr="00EE07FC">
        <w:rPr>
          <w:sz w:val="26"/>
          <w:szCs w:val="26"/>
        </w:rPr>
        <w:t xml:space="preserve">, </w:t>
      </w:r>
      <w:r w:rsidRPr="00EE07FC">
        <w:rPr>
          <w:sz w:val="26"/>
          <w:szCs w:val="26"/>
        </w:rPr>
        <w:t>ενώ τον Ιανουάριο του 2010 ορίστηκε ως εγγεγραμμένος μέτοχος (</w:t>
      </w:r>
      <w:r w:rsidRPr="00EE07FC">
        <w:rPr>
          <w:sz w:val="26"/>
          <w:szCs w:val="26"/>
          <w:lang w:val="en-US"/>
        </w:rPr>
        <w:t>*****</w:t>
      </w:r>
      <w:r w:rsidRPr="00EE07FC">
        <w:rPr>
          <w:sz w:val="26"/>
          <w:szCs w:val="26"/>
        </w:rPr>
        <w:t>)</w:t>
      </w:r>
      <w:r w:rsidRPr="00EE07FC">
        <w:rPr>
          <w:sz w:val="26"/>
          <w:szCs w:val="26"/>
        </w:rPr>
        <w:t>, δηλ</w:t>
      </w:r>
      <w:r w:rsidRPr="00EE07FC">
        <w:rPr>
          <w:sz w:val="26"/>
          <w:szCs w:val="26"/>
        </w:rPr>
        <w:t>αδή πρόσωπο</w:t>
      </w:r>
      <w:r w:rsidRPr="00EE07FC">
        <w:rPr>
          <w:sz w:val="26"/>
          <w:szCs w:val="26"/>
        </w:rPr>
        <w:t xml:space="preserve"> που κατέχει τις μετοχές για λογαριασμό του πραγματικού δικαιούχου,</w:t>
      </w:r>
      <w:r w:rsidRPr="00EE07FC">
        <w:rPr>
          <w:sz w:val="26"/>
          <w:szCs w:val="26"/>
        </w:rPr>
        <w:t xml:space="preserve"> η *****</w:t>
      </w:r>
      <w:r w:rsidRPr="00EE07FC">
        <w:rPr>
          <w:sz w:val="26"/>
          <w:szCs w:val="26"/>
        </w:rPr>
        <w:t xml:space="preserve">, </w:t>
      </w:r>
      <w:r w:rsidRPr="00EE07FC">
        <w:rPr>
          <w:sz w:val="26"/>
          <w:szCs w:val="26"/>
        </w:rPr>
        <w:t xml:space="preserve">αδελφή του καθ’ ου, </w:t>
      </w:r>
      <w:r w:rsidRPr="00EE07FC">
        <w:rPr>
          <w:sz w:val="26"/>
          <w:szCs w:val="26"/>
        </w:rPr>
        <w:t xml:space="preserve">πραγματικός </w:t>
      </w:r>
      <w:r w:rsidRPr="00EE07FC">
        <w:rPr>
          <w:sz w:val="26"/>
          <w:szCs w:val="26"/>
        </w:rPr>
        <w:t xml:space="preserve">δε </w:t>
      </w:r>
      <w:r w:rsidRPr="00EE07FC">
        <w:rPr>
          <w:sz w:val="26"/>
          <w:szCs w:val="26"/>
        </w:rPr>
        <w:t xml:space="preserve">δικαιούχος των περιουσιακών στοιχείων της εταιρείας *****έμενε ο </w:t>
      </w:r>
      <w:r w:rsidRPr="00EE07FC">
        <w:rPr>
          <w:sz w:val="26"/>
          <w:szCs w:val="26"/>
        </w:rPr>
        <w:t>τελευταίος, στον οποίο κατά το μεσοδιάστημα είχαν περιέλθει όλες οι μετοχές</w:t>
      </w:r>
      <w:r w:rsidRPr="00EE07FC">
        <w:rPr>
          <w:sz w:val="26"/>
          <w:szCs w:val="26"/>
        </w:rPr>
        <w:t xml:space="preserve">. </w:t>
      </w:r>
      <w:r w:rsidRPr="00EE07FC">
        <w:rPr>
          <w:sz w:val="26"/>
          <w:szCs w:val="26"/>
        </w:rPr>
        <w:t xml:space="preserve">Τα υπόλοιπα του λογαριασμού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στην </w:t>
      </w:r>
      <w:r w:rsidRPr="00EE07FC">
        <w:rPr>
          <w:sz w:val="26"/>
          <w:szCs w:val="26"/>
        </w:rPr>
        <w:t>τ</w:t>
      </w:r>
      <w:r w:rsidRPr="00EE07FC">
        <w:rPr>
          <w:sz w:val="26"/>
          <w:szCs w:val="26"/>
        </w:rPr>
        <w:t xml:space="preserve">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μεταφέρθηκαν τον Αύγουστο του 2008</w:t>
      </w:r>
      <w:r w:rsidRPr="00EE07FC">
        <w:rPr>
          <w:sz w:val="26"/>
          <w:szCs w:val="26"/>
        </w:rPr>
        <w:t xml:space="preserve"> (</w:t>
      </w:r>
      <w:r w:rsidRPr="00EE07FC">
        <w:rPr>
          <w:sz w:val="26"/>
          <w:szCs w:val="26"/>
        </w:rPr>
        <w:t xml:space="preserve">δηλαδή </w:t>
      </w:r>
      <w:r w:rsidRPr="00EE07FC">
        <w:rPr>
          <w:sz w:val="26"/>
          <w:szCs w:val="26"/>
        </w:rPr>
        <w:t>μετά τη λήψη του εμβάσματος των 150.000</w:t>
      </w:r>
      <w:r w:rsidRPr="00EE07FC">
        <w:rPr>
          <w:sz w:val="26"/>
          <w:szCs w:val="26"/>
        </w:rPr>
        <w:t>,00</w:t>
      </w:r>
      <w:r w:rsidRPr="00EE07FC">
        <w:rPr>
          <w:sz w:val="26"/>
          <w:szCs w:val="26"/>
        </w:rPr>
        <w:t xml:space="preserve"> ευρώ)</w:t>
      </w:r>
      <w:r w:rsidRPr="00EE07FC">
        <w:rPr>
          <w:sz w:val="26"/>
          <w:szCs w:val="26"/>
        </w:rPr>
        <w:t xml:space="preserve"> στην τ</w:t>
      </w:r>
      <w:r w:rsidRPr="00EE07FC">
        <w:rPr>
          <w:sz w:val="26"/>
          <w:szCs w:val="26"/>
        </w:rPr>
        <w:t xml:space="preserve">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ενώ</w:t>
      </w:r>
      <w:r w:rsidRPr="00EE07FC">
        <w:rPr>
          <w:sz w:val="26"/>
          <w:szCs w:val="26"/>
        </w:rPr>
        <w:t xml:space="preserve"> </w:t>
      </w:r>
      <w:r w:rsidRPr="00EE07FC">
        <w:rPr>
          <w:sz w:val="26"/>
          <w:szCs w:val="26"/>
        </w:rPr>
        <w:t>σ</w:t>
      </w:r>
      <w:r w:rsidRPr="00EE07FC">
        <w:rPr>
          <w:sz w:val="26"/>
          <w:szCs w:val="26"/>
        </w:rPr>
        <w:t>τις 16.2.2010 τα υπόλοιπα τ</w:t>
      </w:r>
      <w:r w:rsidRPr="00EE07FC">
        <w:rPr>
          <w:sz w:val="26"/>
          <w:szCs w:val="26"/>
        </w:rPr>
        <w:t>ων λογαριασμών</w:t>
      </w:r>
      <w:r w:rsidRPr="00EE07FC">
        <w:rPr>
          <w:sz w:val="26"/>
          <w:szCs w:val="26"/>
        </w:rPr>
        <w:t xml:space="preserve"> </w:t>
      </w:r>
      <w:r w:rsidRPr="00EE07FC">
        <w:rPr>
          <w:sz w:val="26"/>
          <w:szCs w:val="26"/>
        </w:rPr>
        <w:t xml:space="preserve">της (με τη νέα επωνυμία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στην τελευταία αυτή τράπεζα μεταφέρθηκαν</w:t>
      </w:r>
      <w:r w:rsidRPr="00EE07FC">
        <w:rPr>
          <w:sz w:val="26"/>
          <w:szCs w:val="26"/>
        </w:rPr>
        <w:t>, κατ’ εντολή του καθ’ ου,</w:t>
      </w:r>
      <w:r w:rsidRPr="00EE07FC">
        <w:rPr>
          <w:sz w:val="26"/>
          <w:szCs w:val="26"/>
        </w:rPr>
        <w:t xml:space="preserve"> στο όνομα του εμπιστεύματος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στους λογαριασμο</w:t>
      </w:r>
      <w:r w:rsidRPr="00EE07FC">
        <w:rPr>
          <w:sz w:val="26"/>
          <w:szCs w:val="26"/>
        </w:rPr>
        <w:t>ύς 89155313911</w:t>
      </w:r>
      <w:r w:rsidRPr="00EE07FC">
        <w:rPr>
          <w:sz w:val="26"/>
          <w:szCs w:val="26"/>
        </w:rPr>
        <w:t xml:space="preserve"> </w:t>
      </w:r>
      <w:r w:rsidRPr="00EE07FC">
        <w:rPr>
          <w:sz w:val="26"/>
          <w:szCs w:val="26"/>
        </w:rPr>
        <w:t>(</w:t>
      </w:r>
      <w:r w:rsidRPr="00EE07FC">
        <w:rPr>
          <w:sz w:val="26"/>
          <w:szCs w:val="26"/>
          <w:lang w:val="en-US"/>
        </w:rPr>
        <w:t>EUR</w:t>
      </w:r>
      <w:r w:rsidRPr="00EE07FC">
        <w:rPr>
          <w:sz w:val="26"/>
          <w:szCs w:val="26"/>
        </w:rPr>
        <w:t>) και 89155313952</w:t>
      </w:r>
      <w:r w:rsidRPr="00EE07FC">
        <w:rPr>
          <w:sz w:val="26"/>
          <w:szCs w:val="26"/>
        </w:rPr>
        <w:t xml:space="preserve"> </w:t>
      </w:r>
      <w:r w:rsidRPr="00EE07FC">
        <w:rPr>
          <w:sz w:val="26"/>
          <w:szCs w:val="26"/>
        </w:rPr>
        <w:t>(</w:t>
      </w:r>
      <w:r w:rsidRPr="00EE07FC">
        <w:rPr>
          <w:sz w:val="26"/>
          <w:szCs w:val="26"/>
          <w:lang w:val="en-US"/>
        </w:rPr>
        <w:t>USD</w:t>
      </w:r>
      <w:r w:rsidRPr="00EE07FC">
        <w:rPr>
          <w:sz w:val="26"/>
          <w:szCs w:val="26"/>
        </w:rPr>
        <w:t xml:space="preserve">), οι δε λογαριασμοί στην </w:t>
      </w:r>
      <w:r w:rsidRPr="00EE07FC">
        <w:rPr>
          <w:sz w:val="26"/>
          <w:szCs w:val="26"/>
        </w:rPr>
        <w:t xml:space="preserve">τράπεζα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έκλεισαν τον Απρίλιο 2010.</w:t>
      </w:r>
      <w:r w:rsidRPr="00EE07FC">
        <w:rPr>
          <w:sz w:val="26"/>
          <w:szCs w:val="26"/>
        </w:rPr>
        <w:t xml:space="preserve"> Σύμφωνα με τα στοιχεία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η αξία του </w:t>
      </w:r>
      <w:r w:rsidRPr="00EE07FC">
        <w:rPr>
          <w:sz w:val="26"/>
          <w:szCs w:val="26"/>
          <w:lang w:val="en-US"/>
        </w:rPr>
        <w:t>portfolio</w:t>
      </w:r>
      <w:r w:rsidRPr="00EE07FC">
        <w:rPr>
          <w:sz w:val="26"/>
          <w:szCs w:val="26"/>
        </w:rPr>
        <w:t xml:space="preserve"> της ως άνω εξωχώριας εταιρείας του καθ</w:t>
      </w:r>
      <w:r w:rsidRPr="00EE07FC">
        <w:rPr>
          <w:sz w:val="26"/>
          <w:szCs w:val="26"/>
        </w:rPr>
        <w:t>’ ου</w:t>
      </w:r>
      <w:r w:rsidRPr="00EE07FC">
        <w:rPr>
          <w:sz w:val="26"/>
          <w:szCs w:val="26"/>
        </w:rPr>
        <w:t xml:space="preserve"> ανερχόταν στις 21.9.2009 σε 6</w:t>
      </w:r>
      <w:r w:rsidRPr="00EE07FC">
        <w:rPr>
          <w:sz w:val="26"/>
          <w:szCs w:val="26"/>
        </w:rPr>
        <w:t>.600.000</w:t>
      </w:r>
      <w:r w:rsidRPr="00EE07FC">
        <w:rPr>
          <w:sz w:val="26"/>
          <w:szCs w:val="26"/>
        </w:rPr>
        <w:t>,00</w:t>
      </w:r>
      <w:r w:rsidRPr="00EE07FC">
        <w:rPr>
          <w:sz w:val="26"/>
          <w:szCs w:val="26"/>
        </w:rPr>
        <w:t xml:space="preserve"> δολ</w:t>
      </w:r>
      <w:r w:rsidRPr="00EE07FC">
        <w:rPr>
          <w:sz w:val="26"/>
          <w:szCs w:val="26"/>
        </w:rPr>
        <w:t>λ</w:t>
      </w:r>
      <w:r w:rsidRPr="00EE07FC">
        <w:rPr>
          <w:sz w:val="26"/>
          <w:szCs w:val="26"/>
        </w:rPr>
        <w:t>άρι</w:t>
      </w:r>
      <w:r w:rsidRPr="00EE07FC">
        <w:rPr>
          <w:sz w:val="26"/>
          <w:szCs w:val="26"/>
        </w:rPr>
        <w:t xml:space="preserve">α ΗΠΑ </w:t>
      </w:r>
      <w:r w:rsidRPr="00EE07FC">
        <w:rPr>
          <w:sz w:val="26"/>
          <w:szCs w:val="26"/>
        </w:rPr>
        <w:t xml:space="preserve">(βλ. </w:t>
      </w:r>
      <w:r w:rsidRPr="00EE07FC">
        <w:rPr>
          <w:sz w:val="26"/>
          <w:szCs w:val="26"/>
        </w:rPr>
        <w:t xml:space="preserve">σχετικώς </w:t>
      </w:r>
      <w:r w:rsidRPr="00EE07FC">
        <w:rPr>
          <w:sz w:val="26"/>
          <w:szCs w:val="26"/>
        </w:rPr>
        <w:t xml:space="preserve">σελ. 20 – 21 του εισαγγελικού πορίσματος), στο οποίο και περιλαμβάνεται το ποσό των 1.650.000,00 ευρώ που εμβάστηκε τμηματικώς στο λογαριασμό της στις 12.11.2007, 23.11.2007 και 5.8.2008 κατά τα προεκτεθέντα </w:t>
      </w:r>
      <w:r w:rsidRPr="00EE07FC">
        <w:rPr>
          <w:sz w:val="26"/>
          <w:szCs w:val="26"/>
        </w:rPr>
        <w:t>(βλ. σελ. 70β</w:t>
      </w:r>
      <w:r w:rsidRPr="00EE07FC">
        <w:rPr>
          <w:sz w:val="26"/>
          <w:szCs w:val="26"/>
        </w:rPr>
        <w:t xml:space="preserve"> της 50947/2015 ποινικής απόφασης).</w:t>
      </w:r>
      <w:r w:rsidRPr="00EE07FC">
        <w:rPr>
          <w:sz w:val="26"/>
          <w:szCs w:val="26"/>
        </w:rPr>
        <w:t xml:space="preserve"> </w:t>
      </w:r>
      <w:r w:rsidRPr="00EE07FC">
        <w:rPr>
          <w:sz w:val="26"/>
          <w:szCs w:val="26"/>
        </w:rPr>
        <w:t xml:space="preserve">Τη συμμετοχή του, εξάλλου, στην </w:t>
      </w:r>
      <w:r w:rsidRPr="00EE07FC">
        <w:rPr>
          <w:sz w:val="26"/>
          <w:szCs w:val="26"/>
        </w:rPr>
        <w:t>«</w:t>
      </w:r>
      <w:r w:rsidRPr="00EE07FC">
        <w:rPr>
          <w:sz w:val="26"/>
          <w:szCs w:val="26"/>
        </w:rPr>
        <w:t>*****</w:t>
      </w:r>
      <w:r w:rsidRPr="00EE07FC">
        <w:rPr>
          <w:sz w:val="26"/>
          <w:szCs w:val="26"/>
        </w:rPr>
        <w:t>»</w:t>
      </w:r>
      <w:r w:rsidRPr="00EE07FC">
        <w:rPr>
          <w:sz w:val="26"/>
          <w:szCs w:val="26"/>
        </w:rPr>
        <w:t xml:space="preserve"> είχε καταχωρίσει ο καθ’ ου στην αρχική του δήλωση περιουσιακής κατάστασης στις 16.1.1994, καθώς επίσης και στις επόμενες δηλώσεις των ετών 1994, 1995 και 1996 (για τις χρήσεις 1993, 1994 και 1995, αντιστοίχως), χωρίς, ωστόσο, να αναφέρεται σε αυτές το ποσοστό συμμετοχής, το τίμημα και η έδρα της εταιρείας, ενώ σε όλες τις μεταγενέστερες δηλώσεις δεν περιέλαβε τη συμμετοχή του σε αυτήν (είτε ως </w:t>
      </w:r>
      <w:r w:rsidRPr="00EE07FC">
        <w:rPr>
          <w:sz w:val="26"/>
          <w:szCs w:val="26"/>
        </w:rPr>
        <w:t>«</w:t>
      </w:r>
      <w:r w:rsidRPr="00EE07FC">
        <w:rPr>
          <w:sz w:val="26"/>
          <w:szCs w:val="26"/>
          <w:lang w:val="en-US"/>
        </w:rPr>
        <w:t>*****</w:t>
      </w:r>
      <w:r w:rsidRPr="00EE07FC">
        <w:rPr>
          <w:sz w:val="26"/>
          <w:szCs w:val="26"/>
        </w:rPr>
        <w:t>»</w:t>
      </w:r>
      <w:r w:rsidRPr="00EE07FC">
        <w:rPr>
          <w:sz w:val="26"/>
          <w:szCs w:val="26"/>
        </w:rPr>
        <w:t>, όπως ονομαζόταν α</w:t>
      </w:r>
      <w:r w:rsidRPr="00EE07FC">
        <w:rPr>
          <w:sz w:val="26"/>
          <w:szCs w:val="26"/>
        </w:rPr>
        <w:t xml:space="preserve">ρχικώς, είτε ως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όπως μετονομάστηκε), ούτε και τα περιουσιακά στοιχεία της τελευταίας, στα οποία συμπεριλαμβάνονται και τα προαναφερόμενα τραπεζικά εμβάσματα που, ομοίως, δεν καταχωρίστηκαν στις δηλώσεις περιουσιακής κατάστασης των αντίστοιχων ετών (βλ. </w:t>
      </w:r>
      <w:r w:rsidRPr="00EE07FC">
        <w:rPr>
          <w:sz w:val="26"/>
          <w:szCs w:val="26"/>
        </w:rPr>
        <w:t>το από 17.11.2014 έγγραφο των ορκωτών ελεγκτών λογιστών).</w:t>
      </w:r>
    </w:p>
    <w:p w14:paraId="0D87041D" w14:textId="77777777" w:rsidR="00D718EE" w:rsidRDefault="00D971C7">
      <w:pPr>
        <w:spacing w:line="480" w:lineRule="auto"/>
        <w:ind w:firstLine="540"/>
        <w:jc w:val="both"/>
        <w:rPr>
          <w:sz w:val="26"/>
          <w:szCs w:val="26"/>
        </w:rPr>
      </w:pPr>
      <w:r w:rsidRPr="00EE07FC">
        <w:rPr>
          <w:b/>
          <w:sz w:val="26"/>
          <w:szCs w:val="26"/>
        </w:rPr>
        <w:t>Γ.</w:t>
      </w:r>
      <w:r w:rsidRPr="00EE07FC">
        <w:rPr>
          <w:sz w:val="26"/>
          <w:szCs w:val="26"/>
        </w:rPr>
        <w:t xml:space="preserve"> </w:t>
      </w:r>
      <w:r w:rsidRPr="00EE07FC">
        <w:rPr>
          <w:sz w:val="26"/>
          <w:szCs w:val="26"/>
        </w:rPr>
        <w:t xml:space="preserve">Με το από 21.12.2015 έγγραφο ισχυρισμών του ενώπιον του ΙΑ΄ Τριμελούς *****, το οποίο έχει ενσωματωθεί στα πρακτικά της 50947/2015 απόφασης του Δικαστηρίου </w:t>
      </w:r>
      <w:r w:rsidRPr="00EE07FC">
        <w:rPr>
          <w:sz w:val="26"/>
          <w:szCs w:val="26"/>
        </w:rPr>
        <w:t xml:space="preserve">αυτού, ο καθ’ ου προέβαλε ότι </w:t>
      </w:r>
      <w:r w:rsidRPr="00EE07FC">
        <w:rPr>
          <w:sz w:val="26"/>
          <w:szCs w:val="26"/>
        </w:rPr>
        <w:t xml:space="preserve">δεν γνωρίζει, ούτε είχε οποιαδήποτε σχέση με τους επιχειρηματίες ***** και *****, ότι το ποσό των 1.650.000,00 ευρώ </w:t>
      </w:r>
      <w:r w:rsidRPr="00EE07FC">
        <w:rPr>
          <w:sz w:val="26"/>
          <w:szCs w:val="26"/>
        </w:rPr>
        <w:t>προήλθε από</w:t>
      </w:r>
      <w:r w:rsidRPr="00EE07FC">
        <w:rPr>
          <w:sz w:val="26"/>
          <w:szCs w:val="26"/>
        </w:rPr>
        <w:t xml:space="preserve"> </w:t>
      </w:r>
      <w:r w:rsidRPr="00EE07FC">
        <w:rPr>
          <w:sz w:val="26"/>
          <w:szCs w:val="26"/>
        </w:rPr>
        <w:t>προκαταβολή</w:t>
      </w:r>
      <w:r w:rsidRPr="00EE07FC">
        <w:rPr>
          <w:sz w:val="26"/>
          <w:szCs w:val="26"/>
        </w:rPr>
        <w:t xml:space="preserve"> προς αυτόν</w:t>
      </w:r>
      <w:r w:rsidRPr="00EE07FC">
        <w:rPr>
          <w:sz w:val="26"/>
          <w:szCs w:val="26"/>
        </w:rPr>
        <w:t xml:space="preserve">, κατά το μήνα Ιούλιο του έτους 2007, του τιμήματος από τη μεταβίβαση ποσοστού μετοχών της εταιρείας του, </w:t>
      </w:r>
      <w:r w:rsidRPr="00EE07FC">
        <w:rPr>
          <w:sz w:val="26"/>
          <w:szCs w:val="26"/>
        </w:rPr>
        <w:t>«</w:t>
      </w:r>
      <w:r w:rsidRPr="00EE07FC">
        <w:rPr>
          <w:sz w:val="26"/>
          <w:szCs w:val="26"/>
          <w:lang w:val="en-US"/>
        </w:rPr>
        <w:t>*****</w:t>
      </w:r>
      <w:r w:rsidRPr="00EE07FC">
        <w:rPr>
          <w:sz w:val="26"/>
          <w:szCs w:val="26"/>
        </w:rPr>
        <w:t>»</w:t>
      </w:r>
      <w:r w:rsidRPr="00EE07FC">
        <w:rPr>
          <w:sz w:val="26"/>
          <w:szCs w:val="26"/>
        </w:rPr>
        <w:t>, στους προσωπικούς φίλους του – επιχειρηματίες ***** του ****</w:t>
      </w:r>
      <w:r w:rsidRPr="00EE07FC">
        <w:rPr>
          <w:sz w:val="26"/>
          <w:szCs w:val="26"/>
        </w:rPr>
        <w:t xml:space="preserve">*, ***** του *****, ***** του *****, ***** και *****, και ότι </w:t>
      </w:r>
      <w:r w:rsidRPr="00EE07FC">
        <w:rPr>
          <w:sz w:val="26"/>
          <w:szCs w:val="26"/>
        </w:rPr>
        <w:t>η</w:t>
      </w:r>
      <w:r w:rsidRPr="00EE07FC">
        <w:rPr>
          <w:sz w:val="26"/>
          <w:szCs w:val="26"/>
        </w:rPr>
        <w:t xml:space="preserve"> εν λόγω </w:t>
      </w:r>
      <w:r w:rsidRPr="00EE07FC">
        <w:rPr>
          <w:sz w:val="26"/>
          <w:szCs w:val="26"/>
        </w:rPr>
        <w:t>προκαταβολή χορηγήθηκε</w:t>
      </w:r>
      <w:r w:rsidRPr="00EE07FC">
        <w:rPr>
          <w:sz w:val="26"/>
          <w:szCs w:val="26"/>
        </w:rPr>
        <w:t xml:space="preserve"> προκειμένου ο καθ’ ου </w:t>
      </w:r>
      <w:r w:rsidRPr="00EE07FC">
        <w:rPr>
          <w:sz w:val="26"/>
          <w:szCs w:val="26"/>
        </w:rPr>
        <w:t>να ιδρύσει ραδιοφωνικό σταθμό στις Βρυξέλλες</w:t>
      </w:r>
      <w:r w:rsidRPr="00EE07FC">
        <w:rPr>
          <w:sz w:val="26"/>
          <w:szCs w:val="26"/>
        </w:rPr>
        <w:t>.</w:t>
      </w:r>
      <w:r w:rsidRPr="00EE07FC">
        <w:rPr>
          <w:sz w:val="26"/>
          <w:szCs w:val="26"/>
        </w:rPr>
        <w:t xml:space="preserve"> </w:t>
      </w:r>
      <w:r w:rsidRPr="00EE07FC">
        <w:rPr>
          <w:sz w:val="26"/>
          <w:szCs w:val="26"/>
        </w:rPr>
        <w:t>Τ</w:t>
      </w:r>
      <w:r w:rsidRPr="00EE07FC">
        <w:rPr>
          <w:sz w:val="26"/>
          <w:szCs w:val="26"/>
        </w:rPr>
        <w:t>ο κατά τα ανωτέρω συγκεντρωθέν ποσό των 1.650.000,00 ευρώ</w:t>
      </w:r>
      <w:r w:rsidRPr="00EE07FC">
        <w:rPr>
          <w:sz w:val="26"/>
          <w:szCs w:val="26"/>
        </w:rPr>
        <w:t>, ισχυρίστηκε ότι *****έδωσε, ακολούθως,</w:t>
      </w:r>
      <w:r w:rsidRPr="00EE07FC">
        <w:rPr>
          <w:sz w:val="26"/>
          <w:szCs w:val="26"/>
        </w:rPr>
        <w:t xml:space="preserve"> στον τραπεζίτη ***** για να κατατεθεί στο λογαριασμό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στην Τράπεζα του Λονδίνου και ότι ο τελευταίος, εξ ιδίας πρωτοβουλίας και εν αγνοία του καθ’ ου, *****έδωσε τα χρήματα στους γνωστούς του ***** και *****, που είχαν κατά το χρόνο εκείνο ανάγκη μετρητών, γνωστοποιώντας τους τον αριθμό λογαριασμού της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στον οποίο και θα επέστρεφαν τα χρήματα, χωρίς, όμως, να τους ενημερώσει *****άλληλα για τη</w:t>
      </w:r>
      <w:r w:rsidRPr="00EE07FC">
        <w:rPr>
          <w:sz w:val="26"/>
          <w:szCs w:val="26"/>
        </w:rPr>
        <w:t xml:space="preserve">ν </w:t>
      </w:r>
      <w:r w:rsidRPr="00EE07FC">
        <w:rPr>
          <w:sz w:val="26"/>
          <w:szCs w:val="26"/>
        </w:rPr>
        <w:t>προέλευσή τους (βλ. σελ. 13 – 19</w:t>
      </w:r>
      <w:r w:rsidRPr="00EE07FC">
        <w:rPr>
          <w:sz w:val="26"/>
          <w:szCs w:val="26"/>
        </w:rPr>
        <w:t xml:space="preserve"> των πρακτικών της 50947/2015 ποινικής απόφασης).</w:t>
      </w:r>
      <w:r w:rsidRPr="00EE07FC">
        <w:rPr>
          <w:sz w:val="26"/>
          <w:szCs w:val="26"/>
        </w:rPr>
        <w:t xml:space="preserve"> Ο</w:t>
      </w:r>
      <w:r w:rsidRPr="00EE07FC">
        <w:rPr>
          <w:sz w:val="26"/>
          <w:szCs w:val="26"/>
        </w:rPr>
        <w:t xml:space="preserve"> καθ’ ου υποστήριξε</w:t>
      </w:r>
      <w:r w:rsidRPr="00EE07FC">
        <w:rPr>
          <w:sz w:val="26"/>
          <w:szCs w:val="26"/>
        </w:rPr>
        <w:t>, επιπροσθέτως,</w:t>
      </w:r>
      <w:r w:rsidRPr="00EE07FC">
        <w:rPr>
          <w:sz w:val="26"/>
          <w:szCs w:val="26"/>
        </w:rPr>
        <w:t xml:space="preserve"> ότι </w:t>
      </w:r>
      <w:r w:rsidRPr="00EE07FC">
        <w:rPr>
          <w:sz w:val="26"/>
          <w:szCs w:val="26"/>
        </w:rPr>
        <w:t xml:space="preserve">το σύνολο των χρημάτων </w:t>
      </w:r>
      <w:r w:rsidRPr="00EE07FC">
        <w:rPr>
          <w:sz w:val="26"/>
          <w:szCs w:val="26"/>
        </w:rPr>
        <w:t>της εξωχώριας εταιρείας προήλθε</w:t>
      </w:r>
      <w:r w:rsidRPr="00EE07FC">
        <w:rPr>
          <w:sz w:val="26"/>
          <w:szCs w:val="26"/>
        </w:rPr>
        <w:t xml:space="preserve"> από επιχειρηματικές δραστηριότητές του κατά το απώτερο *****ελθόν, από μισθούς που λάμβανε ως ***** κατά την περίοδο 2004 – 2007, από την πώληση οικίας στο Λονδίνο και από την κατάθεση των χρημάτων τ</w:t>
      </w:r>
      <w:r>
        <w:rPr>
          <w:sz w:val="26"/>
          <w:szCs w:val="26"/>
        </w:rPr>
        <w:t>ης</w:t>
      </w:r>
      <w:r w:rsidRPr="00EE07FC">
        <w:rPr>
          <w:sz w:val="26"/>
          <w:szCs w:val="26"/>
        </w:rPr>
        <w:t xml:space="preserve"> </w:t>
      </w:r>
      <w:r>
        <w:rPr>
          <w:sz w:val="26"/>
          <w:szCs w:val="26"/>
        </w:rPr>
        <w:t>προαναφερόμενης</w:t>
      </w:r>
      <w:r w:rsidRPr="00EE07FC">
        <w:rPr>
          <w:sz w:val="26"/>
          <w:szCs w:val="26"/>
        </w:rPr>
        <w:t xml:space="preserve"> </w:t>
      </w:r>
      <w:r>
        <w:rPr>
          <w:sz w:val="26"/>
          <w:szCs w:val="26"/>
        </w:rPr>
        <w:t>προκαταβολής</w:t>
      </w:r>
      <w:r w:rsidRPr="00EE07FC">
        <w:rPr>
          <w:sz w:val="26"/>
          <w:szCs w:val="26"/>
        </w:rPr>
        <w:t xml:space="preserve"> για την ίδρυση ραδιοφωνικού σταθμού στις Βρυξέλλες, </w:t>
      </w:r>
      <w:r w:rsidRPr="00EE07FC">
        <w:rPr>
          <w:sz w:val="26"/>
          <w:szCs w:val="26"/>
        </w:rPr>
        <w:t>περαιτέρω</w:t>
      </w:r>
      <w:r w:rsidRPr="00EE07FC">
        <w:rPr>
          <w:sz w:val="26"/>
          <w:szCs w:val="26"/>
        </w:rPr>
        <w:t xml:space="preserve"> δε, ότι </w:t>
      </w:r>
      <w:r w:rsidRPr="00EE07FC">
        <w:rPr>
          <w:sz w:val="26"/>
          <w:szCs w:val="26"/>
        </w:rPr>
        <w:t>η μη αναγραφή στις μεταγενέστερε</w:t>
      </w:r>
      <w:r w:rsidRPr="00EE07FC">
        <w:rPr>
          <w:sz w:val="26"/>
          <w:szCs w:val="26"/>
        </w:rPr>
        <w:t>ς δηλώσεις πόθεν έσχες, της συμμετοχής του στην ανωτέρω εταιρεία, οφείλεται σε *****άλειψη της λογίστριάς του, *****, χωρίς ο ίδιος να το γνωρίζει</w:t>
      </w:r>
      <w:r w:rsidRPr="00EE07FC">
        <w:rPr>
          <w:sz w:val="26"/>
          <w:szCs w:val="26"/>
        </w:rPr>
        <w:t xml:space="preserve"> (βλ. σελ. 21 και 23</w:t>
      </w:r>
      <w:r w:rsidRPr="00EE07FC">
        <w:rPr>
          <w:sz w:val="26"/>
          <w:szCs w:val="26"/>
        </w:rPr>
        <w:t xml:space="preserve"> των πρακτικών της 50947/2015 ποινικής απόφασης). Κατόπιν τούτων, το </w:t>
      </w:r>
      <w:r w:rsidRPr="00EE07FC">
        <w:rPr>
          <w:sz w:val="26"/>
          <w:szCs w:val="26"/>
        </w:rPr>
        <w:t xml:space="preserve">ΙΑ΄ </w:t>
      </w:r>
      <w:r w:rsidRPr="00EE07FC">
        <w:rPr>
          <w:sz w:val="26"/>
          <w:szCs w:val="26"/>
        </w:rPr>
        <w:t>*****, με την π</w:t>
      </w:r>
      <w:r w:rsidRPr="00EE07FC">
        <w:rPr>
          <w:sz w:val="26"/>
          <w:szCs w:val="26"/>
        </w:rPr>
        <w:t xml:space="preserve">ροαναφερόμενη </w:t>
      </w:r>
      <w:r w:rsidRPr="00EE07FC">
        <w:rPr>
          <w:sz w:val="26"/>
          <w:szCs w:val="26"/>
        </w:rPr>
        <w:t xml:space="preserve">50947/2015 απόφασή του, έκρινε </w:t>
      </w:r>
      <w:r w:rsidRPr="00EE07FC">
        <w:rPr>
          <w:sz w:val="26"/>
          <w:szCs w:val="26"/>
        </w:rPr>
        <w:t xml:space="preserve">αυτόν </w:t>
      </w:r>
      <w:r w:rsidRPr="00EE07FC">
        <w:rPr>
          <w:sz w:val="26"/>
          <w:szCs w:val="26"/>
        </w:rPr>
        <w:t xml:space="preserve">ένοχο </w:t>
      </w:r>
      <w:r w:rsidRPr="00EE07FC">
        <w:rPr>
          <w:sz w:val="26"/>
          <w:szCs w:val="26"/>
        </w:rPr>
        <w:t>του ότι, με περισσότερες πράξεις που συνιστούν εξακολούθηση του ίδιου εγκλήματος</w:t>
      </w:r>
      <w:r w:rsidRPr="00EE07FC">
        <w:rPr>
          <w:sz w:val="26"/>
          <w:szCs w:val="26"/>
        </w:rPr>
        <w:t>,</w:t>
      </w:r>
      <w:r w:rsidRPr="00EE07FC">
        <w:rPr>
          <w:sz w:val="26"/>
          <w:szCs w:val="26"/>
        </w:rPr>
        <w:t xml:space="preserve"> έχοντας την ιδιότητα του τέως *****και ***** και ήδη αρχηγού πολιτικού κόμματος, στις 30.6.2010, 30.6.2011 και 30.6.2012, *****έλειψε με πρόθεση να περιλάβει στις αντίστοιχες δηλώσεις περιουσιακής κατάστασης τα περιουσιακά στοιχεία της </w:t>
      </w:r>
      <w:r w:rsidRPr="00EE07FC">
        <w:rPr>
          <w:sz w:val="26"/>
          <w:szCs w:val="26"/>
        </w:rPr>
        <w:t xml:space="preserve">ανωτέρω </w:t>
      </w:r>
      <w:r w:rsidRPr="00EE07FC">
        <w:rPr>
          <w:sz w:val="26"/>
          <w:szCs w:val="26"/>
        </w:rPr>
        <w:t xml:space="preserve">εξωχώριας εταιρείας, ιδιοκτησίας του, </w:t>
      </w:r>
      <w:r w:rsidRPr="00EE07FC">
        <w:rPr>
          <w:sz w:val="26"/>
          <w:szCs w:val="26"/>
        </w:rPr>
        <w:t xml:space="preserve">του </w:t>
      </w:r>
      <w:r w:rsidRPr="00EE07FC">
        <w:rPr>
          <w:sz w:val="26"/>
          <w:szCs w:val="26"/>
        </w:rPr>
        <w:t>επ</w:t>
      </w:r>
      <w:r w:rsidRPr="00EE07FC">
        <w:rPr>
          <w:sz w:val="26"/>
          <w:szCs w:val="26"/>
        </w:rPr>
        <w:t xml:space="preserve">έβαλε δε </w:t>
      </w:r>
      <w:r w:rsidRPr="00EE07FC">
        <w:rPr>
          <w:sz w:val="26"/>
          <w:szCs w:val="26"/>
        </w:rPr>
        <w:t>ποινή φυλάκισης ενός έτους με τριετή αναστολή.</w:t>
      </w:r>
      <w:r w:rsidRPr="00EE07FC">
        <w:rPr>
          <w:sz w:val="26"/>
          <w:szCs w:val="26"/>
        </w:rPr>
        <w:t xml:space="preserve"> </w:t>
      </w:r>
    </w:p>
    <w:p w14:paraId="0FB5887B" w14:textId="77777777" w:rsidR="00D718EE" w:rsidRDefault="00D971C7">
      <w:pPr>
        <w:spacing w:line="480" w:lineRule="auto"/>
        <w:ind w:firstLine="540"/>
        <w:jc w:val="both"/>
        <w:rPr>
          <w:sz w:val="26"/>
          <w:szCs w:val="26"/>
        </w:rPr>
      </w:pPr>
      <w:r w:rsidRPr="00EE07FC">
        <w:rPr>
          <w:b/>
          <w:sz w:val="26"/>
          <w:szCs w:val="26"/>
        </w:rPr>
        <w:t xml:space="preserve">Δ. </w:t>
      </w:r>
      <w:r w:rsidRPr="00EE07FC">
        <w:rPr>
          <w:sz w:val="26"/>
          <w:szCs w:val="26"/>
        </w:rPr>
        <w:t xml:space="preserve">Πέραν </w:t>
      </w:r>
      <w:r w:rsidRPr="00EE07FC">
        <w:rPr>
          <w:sz w:val="26"/>
          <w:szCs w:val="26"/>
        </w:rPr>
        <w:t>των προεκτεθέντων</w:t>
      </w:r>
      <w:r w:rsidRPr="00EE07FC">
        <w:rPr>
          <w:sz w:val="26"/>
          <w:szCs w:val="26"/>
        </w:rPr>
        <w:t xml:space="preserve">, με το 82/2016 βούλευμα του *****, ο καθ’ ου *****απέμφθηκε </w:t>
      </w:r>
      <w:r w:rsidRPr="00EE07FC">
        <w:rPr>
          <w:sz w:val="26"/>
          <w:szCs w:val="26"/>
        </w:rPr>
        <w:t xml:space="preserve">εκ νέου </w:t>
      </w:r>
      <w:r w:rsidRPr="00EE07FC">
        <w:rPr>
          <w:sz w:val="26"/>
          <w:szCs w:val="26"/>
        </w:rPr>
        <w:t xml:space="preserve">ενώπιον του Τριμελούς ***** για να δικαστεί ως υπαίτιος του ότι με περισσότερες πράξεις </w:t>
      </w:r>
      <w:r w:rsidRPr="00EE07FC">
        <w:rPr>
          <w:sz w:val="26"/>
          <w:szCs w:val="26"/>
        </w:rPr>
        <w:t xml:space="preserve">τέλεσε περισσότερα εγκλήματα </w:t>
      </w:r>
      <w:r w:rsidRPr="00EE07FC">
        <w:rPr>
          <w:sz w:val="26"/>
          <w:szCs w:val="26"/>
        </w:rPr>
        <w:t>και</w:t>
      </w:r>
      <w:r w:rsidRPr="00EE07FC">
        <w:rPr>
          <w:sz w:val="26"/>
          <w:szCs w:val="26"/>
        </w:rPr>
        <w:t xml:space="preserve">, συγκεκριμένα, ότι </w:t>
      </w:r>
      <w:r w:rsidRPr="00EE07FC">
        <w:rPr>
          <w:sz w:val="26"/>
          <w:szCs w:val="26"/>
        </w:rPr>
        <w:t xml:space="preserve">στις 30.6.2011 και 30.6.2012 και </w:t>
      </w:r>
      <w:r w:rsidRPr="00EE07FC">
        <w:rPr>
          <w:sz w:val="26"/>
          <w:szCs w:val="26"/>
        </w:rPr>
        <w:t xml:space="preserve">υπό τις </w:t>
      </w:r>
      <w:r w:rsidRPr="00EE07FC">
        <w:rPr>
          <w:sz w:val="26"/>
          <w:szCs w:val="26"/>
        </w:rPr>
        <w:t>ανωτέρω</w:t>
      </w:r>
      <w:r w:rsidRPr="00EE07FC">
        <w:rPr>
          <w:sz w:val="26"/>
          <w:szCs w:val="26"/>
        </w:rPr>
        <w:t xml:space="preserve"> ιδιότητές του, *****έλειψε </w:t>
      </w:r>
      <w:r w:rsidRPr="00EE07FC">
        <w:rPr>
          <w:sz w:val="26"/>
          <w:szCs w:val="26"/>
        </w:rPr>
        <w:t>από</w:t>
      </w:r>
      <w:r w:rsidRPr="00EE07FC">
        <w:rPr>
          <w:sz w:val="26"/>
          <w:szCs w:val="26"/>
        </w:rPr>
        <w:t xml:space="preserve"> πρόθεση να περιλάβει </w:t>
      </w:r>
      <w:r w:rsidRPr="00EE07FC">
        <w:rPr>
          <w:sz w:val="26"/>
          <w:szCs w:val="26"/>
        </w:rPr>
        <w:t>στις αντίστοιχες δηλώσεις περιουσιακής κατάστασης: α) το ποσό 1.056 λιρών, συνολικής αξίας 262.461,91 ευρώ</w:t>
      </w:r>
      <w:r w:rsidRPr="00EE07FC">
        <w:rPr>
          <w:b/>
          <w:sz w:val="26"/>
          <w:szCs w:val="26"/>
        </w:rPr>
        <w:t xml:space="preserve"> </w:t>
      </w:r>
      <w:r w:rsidRPr="00EE07FC">
        <w:rPr>
          <w:sz w:val="26"/>
          <w:szCs w:val="26"/>
        </w:rPr>
        <w:t>(αναλυτικώς: 142 λιρών παλαιάς κοπής Χ 254,71 ευρώ = 36.168,82 ευρώ, 5 ι</w:t>
      </w:r>
      <w:r w:rsidRPr="00EE07FC">
        <w:rPr>
          <w:sz w:val="26"/>
          <w:szCs w:val="26"/>
        </w:rPr>
        <w:t>ταλικής κοπής Χ 235,83 ευρώ = 1.179,15 ευρώ, 137 ***** Χ 254,71 ευρώ = 34.895,27 ευρώ, 2 Ελισάβετ/74 Χ 254,71 ευρώ = 509,42 ευρώ, 9 λιβανικής κοπής τίτλου 0720 Χ 188,51 ευρώ = 1.6</w:t>
      </w:r>
      <w:r w:rsidRPr="00EE07FC">
        <w:rPr>
          <w:sz w:val="26"/>
          <w:szCs w:val="26"/>
        </w:rPr>
        <w:t>96,59 ευρώ και 761 ελαττωματικών</w:t>
      </w:r>
      <w:r w:rsidRPr="00EE07FC">
        <w:rPr>
          <w:sz w:val="26"/>
          <w:szCs w:val="26"/>
        </w:rPr>
        <w:t xml:space="preserve"> στην όψη Χ 247,06 ευρώ = 188.012,66 ευρώ)</w:t>
      </w:r>
      <w:r w:rsidRPr="00EE07FC">
        <w:rPr>
          <w:sz w:val="26"/>
          <w:szCs w:val="26"/>
        </w:rPr>
        <w:t xml:space="preserve">, </w:t>
      </w:r>
      <w:r w:rsidRPr="00EE07FC">
        <w:rPr>
          <w:sz w:val="26"/>
          <w:szCs w:val="26"/>
        </w:rPr>
        <w:t>ευρεθεισών σε θυρίδα θησαυροφυλακίου</w:t>
      </w:r>
      <w:r w:rsidRPr="00EE07FC">
        <w:rPr>
          <w:sz w:val="26"/>
          <w:szCs w:val="26"/>
        </w:rPr>
        <w:t xml:space="preserve"> που </w:t>
      </w:r>
      <w:r w:rsidRPr="00EE07FC">
        <w:rPr>
          <w:sz w:val="26"/>
          <w:szCs w:val="26"/>
        </w:rPr>
        <w:t>μίσθωνε</w:t>
      </w:r>
      <w:r w:rsidRPr="00EE07FC">
        <w:rPr>
          <w:sz w:val="26"/>
          <w:szCs w:val="26"/>
        </w:rPr>
        <w:t xml:space="preserve"> από κοινού με τη σύζυγό του στο κατάστημα της τράπεζας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στην Αθήνα (οδός *****), οι οποίες κατασχέθηκαν με την από 21.1.2015 έκθεση έρευνας και κατάσχεσης του ανακριτή του ν. 4022/2011</w:t>
      </w:r>
      <w:r w:rsidRPr="00EE07FC">
        <w:rPr>
          <w:sz w:val="26"/>
          <w:szCs w:val="26"/>
        </w:rPr>
        <w:t xml:space="preserve"> </w:t>
      </w:r>
      <w:r w:rsidRPr="00EE07FC">
        <w:rPr>
          <w:sz w:val="26"/>
          <w:szCs w:val="26"/>
        </w:rPr>
        <w:t>του *****, και β)</w:t>
      </w:r>
      <w:r w:rsidRPr="00EE07FC">
        <w:rPr>
          <w:i/>
          <w:sz w:val="26"/>
          <w:szCs w:val="26"/>
        </w:rPr>
        <w:t xml:space="preserve"> </w:t>
      </w:r>
      <w:r w:rsidRPr="00EE07FC">
        <w:rPr>
          <w:sz w:val="26"/>
          <w:szCs w:val="26"/>
        </w:rPr>
        <w:t xml:space="preserve">49.000 ονομαστικών μετοχών </w:t>
      </w:r>
      <w:r w:rsidRPr="00EE07FC">
        <w:rPr>
          <w:sz w:val="26"/>
          <w:szCs w:val="26"/>
        </w:rPr>
        <w:t xml:space="preserve">της ημεδαπής εταιρείας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 xml:space="preserve">αξίας ***** ευρώ που </w:t>
      </w:r>
      <w:r w:rsidRPr="00EE07FC">
        <w:rPr>
          <w:sz w:val="26"/>
          <w:szCs w:val="26"/>
        </w:rPr>
        <w:t xml:space="preserve">απέκτησε δυνάμει της από 1.4.2011 σύμβασης πώλησης μεταξύ του ιδίου και του ***** και εκπροσωπούν </w:t>
      </w:r>
      <w:r w:rsidRPr="00EE07FC">
        <w:rPr>
          <w:sz w:val="26"/>
          <w:szCs w:val="26"/>
        </w:rPr>
        <w:t>το 24,5% του μετοχικού κεφαλαίου της εν λόγω εταιρείας.</w:t>
      </w:r>
    </w:p>
    <w:p w14:paraId="42419626" w14:textId="77777777" w:rsidR="00D718EE" w:rsidRDefault="00D971C7">
      <w:pPr>
        <w:spacing w:line="480" w:lineRule="auto"/>
        <w:ind w:firstLine="540"/>
        <w:jc w:val="both"/>
        <w:rPr>
          <w:sz w:val="26"/>
          <w:szCs w:val="26"/>
        </w:rPr>
      </w:pPr>
      <w:r w:rsidRPr="00EE07FC">
        <w:rPr>
          <w:b/>
          <w:sz w:val="26"/>
          <w:szCs w:val="26"/>
        </w:rPr>
        <w:t xml:space="preserve">ΙΙΙ. </w:t>
      </w:r>
      <w:r w:rsidRPr="00EE07FC">
        <w:rPr>
          <w:sz w:val="26"/>
          <w:szCs w:val="26"/>
        </w:rPr>
        <w:t xml:space="preserve">Με τα δεδομένα αυτά και σύμφωνα με όσα έγιναν δεκτά στην υπό </w:t>
      </w:r>
      <w:r>
        <w:rPr>
          <w:sz w:val="26"/>
          <w:szCs w:val="26"/>
        </w:rPr>
        <w:t xml:space="preserve">          </w:t>
      </w:r>
      <w:r w:rsidRPr="00EE07FC">
        <w:rPr>
          <w:sz w:val="26"/>
          <w:szCs w:val="26"/>
        </w:rPr>
        <w:t>Ι σκέψη, ο καθ</w:t>
      </w:r>
      <w:r w:rsidRPr="00EE07FC">
        <w:rPr>
          <w:sz w:val="26"/>
          <w:szCs w:val="26"/>
        </w:rPr>
        <w:t>’ ου</w:t>
      </w:r>
      <w:r w:rsidRPr="00EE07FC">
        <w:rPr>
          <w:sz w:val="26"/>
          <w:szCs w:val="26"/>
        </w:rPr>
        <w:t xml:space="preserve"> υπαγόταν </w:t>
      </w:r>
      <w:r w:rsidRPr="00EE07FC">
        <w:rPr>
          <w:sz w:val="26"/>
          <w:szCs w:val="26"/>
        </w:rPr>
        <w:t xml:space="preserve">καθ’ όλο </w:t>
      </w:r>
      <w:r w:rsidRPr="00EE07FC">
        <w:rPr>
          <w:sz w:val="26"/>
          <w:szCs w:val="26"/>
        </w:rPr>
        <w:t xml:space="preserve">το ελεγχθέν χρονικό διάστημα </w:t>
      </w:r>
      <w:r w:rsidRPr="00EE07FC">
        <w:rPr>
          <w:sz w:val="26"/>
          <w:szCs w:val="26"/>
        </w:rPr>
        <w:t xml:space="preserve">των χρήσεων </w:t>
      </w:r>
      <w:r w:rsidRPr="00EE07FC">
        <w:rPr>
          <w:sz w:val="26"/>
          <w:szCs w:val="26"/>
        </w:rPr>
        <w:t>1993 – 2011</w:t>
      </w:r>
      <w:r w:rsidRPr="00EE07FC">
        <w:rPr>
          <w:sz w:val="26"/>
          <w:szCs w:val="26"/>
        </w:rPr>
        <w:t xml:space="preserve">, </w:t>
      </w:r>
      <w:r w:rsidRPr="00EE07FC">
        <w:rPr>
          <w:sz w:val="26"/>
          <w:szCs w:val="26"/>
        </w:rPr>
        <w:t>στους υπόχρεους υποβολής δήλωσης περιουσιακής κατάστασης, ενόψει τ</w:t>
      </w:r>
      <w:r w:rsidRPr="00EE07FC">
        <w:rPr>
          <w:sz w:val="26"/>
          <w:szCs w:val="26"/>
        </w:rPr>
        <w:t>ων ιδιοτήτων του</w:t>
      </w:r>
      <w:r w:rsidRPr="00EE07FC">
        <w:rPr>
          <w:sz w:val="26"/>
          <w:szCs w:val="26"/>
        </w:rPr>
        <w:t xml:space="preserve"> ως *****έως το έτος 2004, </w:t>
      </w:r>
      <w:r w:rsidRPr="00EE07FC">
        <w:rPr>
          <w:sz w:val="26"/>
          <w:szCs w:val="26"/>
        </w:rPr>
        <w:t xml:space="preserve">ως ***** έως τις 26.9.2007 και, εφεξής, ως *****– ***** </w:t>
      </w:r>
      <w:r>
        <w:rPr>
          <w:sz w:val="26"/>
          <w:szCs w:val="26"/>
        </w:rPr>
        <w:t>«</w:t>
      </w:r>
      <w:r w:rsidRPr="00EE07FC">
        <w:rPr>
          <w:sz w:val="26"/>
          <w:szCs w:val="26"/>
        </w:rPr>
        <w:t>*****.</w:t>
      </w:r>
      <w:r>
        <w:rPr>
          <w:sz w:val="26"/>
          <w:szCs w:val="26"/>
        </w:rPr>
        <w:t>»</w:t>
      </w:r>
      <w:r w:rsidRPr="00EE07FC">
        <w:rPr>
          <w:sz w:val="26"/>
          <w:szCs w:val="26"/>
        </w:rPr>
        <w:t xml:space="preserve"> που εκπροσωπείτο στο ***** και το *****. Κατά το ως άνω κρίσιμο χρονικό διάστημα απέκτησε</w:t>
      </w:r>
      <w:r w:rsidRPr="00EE07FC">
        <w:rPr>
          <w:sz w:val="26"/>
          <w:szCs w:val="26"/>
        </w:rPr>
        <w:t xml:space="preserve"> τα ακόλουθα περιουσιακά οφέλη: α)</w:t>
      </w:r>
      <w:r w:rsidRPr="00EE07FC">
        <w:rPr>
          <w:sz w:val="26"/>
          <w:szCs w:val="26"/>
        </w:rPr>
        <w:t xml:space="preserve"> </w:t>
      </w:r>
      <w:r w:rsidRPr="00EE07FC">
        <w:rPr>
          <w:sz w:val="26"/>
          <w:szCs w:val="26"/>
        </w:rPr>
        <w:t>ποσό 6</w:t>
      </w:r>
      <w:r w:rsidRPr="00EE07FC">
        <w:rPr>
          <w:sz w:val="26"/>
          <w:szCs w:val="26"/>
        </w:rPr>
        <w:t>.600.000,00 δολ</w:t>
      </w:r>
      <w:r w:rsidRPr="00EE07FC">
        <w:rPr>
          <w:sz w:val="26"/>
          <w:szCs w:val="26"/>
        </w:rPr>
        <w:t>λ</w:t>
      </w:r>
      <w:r w:rsidRPr="00EE07FC">
        <w:rPr>
          <w:sz w:val="26"/>
          <w:szCs w:val="26"/>
        </w:rPr>
        <w:t>αρίων ΗΠΑ που αντιστοιχεί στην</w:t>
      </w:r>
      <w:r w:rsidRPr="00EE07FC">
        <w:rPr>
          <w:sz w:val="26"/>
          <w:szCs w:val="26"/>
        </w:rPr>
        <w:t xml:space="preserve"> αξία του </w:t>
      </w:r>
      <w:r w:rsidRPr="00EE07FC">
        <w:rPr>
          <w:sz w:val="26"/>
          <w:szCs w:val="26"/>
          <w:lang w:val="en-US"/>
        </w:rPr>
        <w:t>portfolio</w:t>
      </w:r>
      <w:r w:rsidRPr="00EE07FC">
        <w:rPr>
          <w:sz w:val="26"/>
          <w:szCs w:val="26"/>
        </w:rPr>
        <w:t xml:space="preserve"> της</w:t>
      </w:r>
      <w:r w:rsidRPr="00EE07FC">
        <w:rPr>
          <w:sz w:val="26"/>
          <w:szCs w:val="26"/>
        </w:rPr>
        <w:t xml:space="preserve"> εξωχώριας εταιρεί</w:t>
      </w:r>
      <w:r w:rsidRPr="00EE07FC">
        <w:rPr>
          <w:sz w:val="26"/>
          <w:szCs w:val="26"/>
        </w:rPr>
        <w:t>ας</w:t>
      </w:r>
      <w:r w:rsidRPr="00EE07FC">
        <w:rPr>
          <w:sz w:val="26"/>
          <w:szCs w:val="26"/>
        </w:rPr>
        <w:t xml:space="preserve">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 </w:t>
      </w:r>
      <w:r w:rsidRPr="00EE07FC">
        <w:rPr>
          <w:sz w:val="26"/>
          <w:szCs w:val="26"/>
        </w:rPr>
        <w:t>«</w:t>
      </w:r>
      <w:r w:rsidRPr="00EE07FC">
        <w:rPr>
          <w:sz w:val="26"/>
          <w:szCs w:val="26"/>
          <w:lang w:val="en-US"/>
        </w:rPr>
        <w:t>*****</w:t>
      </w:r>
      <w:r w:rsidRPr="00EE07FC">
        <w:rPr>
          <w:sz w:val="26"/>
          <w:szCs w:val="26"/>
        </w:rPr>
        <w:t>»</w:t>
      </w:r>
      <w:r w:rsidRPr="00EE07FC">
        <w:rPr>
          <w:sz w:val="26"/>
          <w:szCs w:val="26"/>
        </w:rPr>
        <w:t>, στις 21.9.2009</w:t>
      </w:r>
      <w:r w:rsidRPr="00EE07FC">
        <w:rPr>
          <w:sz w:val="26"/>
          <w:szCs w:val="26"/>
        </w:rPr>
        <w:t>,</w:t>
      </w:r>
      <w:r w:rsidRPr="00EE07FC">
        <w:rPr>
          <w:sz w:val="26"/>
          <w:szCs w:val="26"/>
        </w:rPr>
        <w:t xml:space="preserve"> </w:t>
      </w:r>
      <w:r w:rsidRPr="00EE07FC">
        <w:rPr>
          <w:sz w:val="26"/>
          <w:szCs w:val="26"/>
        </w:rPr>
        <w:t xml:space="preserve">την οποία ο ίδιος </w:t>
      </w:r>
      <w:r w:rsidRPr="00EE07FC">
        <w:rPr>
          <w:sz w:val="26"/>
          <w:szCs w:val="26"/>
        </w:rPr>
        <w:t xml:space="preserve">ο καθ’ ου </w:t>
      </w:r>
      <w:r w:rsidRPr="00EE07FC">
        <w:rPr>
          <w:sz w:val="26"/>
          <w:szCs w:val="26"/>
        </w:rPr>
        <w:t>συν</w:t>
      </w:r>
      <w:r w:rsidRPr="00EE07FC">
        <w:rPr>
          <w:sz w:val="26"/>
          <w:szCs w:val="26"/>
        </w:rPr>
        <w:t>έστησε και ήταν ο πραγματικός δικαιούχος των περιουσιακών της στοιχείων, ακόμη και μ</w:t>
      </w:r>
      <w:r w:rsidRPr="00EE07FC">
        <w:rPr>
          <w:sz w:val="26"/>
          <w:szCs w:val="26"/>
        </w:rPr>
        <w:t>ετά τη μετα</w:t>
      </w:r>
      <w:r w:rsidRPr="00EE07FC">
        <w:rPr>
          <w:sz w:val="26"/>
          <w:szCs w:val="26"/>
        </w:rPr>
        <w:t>βίβαση των μετοχ</w:t>
      </w:r>
      <w:r w:rsidRPr="00EE07FC">
        <w:rPr>
          <w:sz w:val="26"/>
          <w:szCs w:val="26"/>
        </w:rPr>
        <w:t>ών του στην αδελφή του *****</w:t>
      </w:r>
      <w:r w:rsidRPr="00EE07FC">
        <w:rPr>
          <w:sz w:val="26"/>
          <w:szCs w:val="26"/>
        </w:rPr>
        <w:t xml:space="preserve"> από τον Ιανουάριο 2010 και εφεξής</w:t>
      </w:r>
      <w:r w:rsidRPr="00EE07FC">
        <w:rPr>
          <w:sz w:val="26"/>
          <w:szCs w:val="26"/>
        </w:rPr>
        <w:t xml:space="preserve">. </w:t>
      </w:r>
      <w:r w:rsidRPr="00EE07FC">
        <w:rPr>
          <w:sz w:val="26"/>
          <w:szCs w:val="26"/>
        </w:rPr>
        <w:t xml:space="preserve">Το ως άνω ποσό </w:t>
      </w:r>
      <w:r w:rsidRPr="00EE07FC">
        <w:rPr>
          <w:sz w:val="26"/>
          <w:szCs w:val="26"/>
        </w:rPr>
        <w:t>δολ</w:t>
      </w:r>
      <w:r w:rsidRPr="00EE07FC">
        <w:rPr>
          <w:sz w:val="26"/>
          <w:szCs w:val="26"/>
        </w:rPr>
        <w:t>λ</w:t>
      </w:r>
      <w:r w:rsidRPr="00EE07FC">
        <w:rPr>
          <w:sz w:val="26"/>
          <w:szCs w:val="26"/>
        </w:rPr>
        <w:t>αρίων</w:t>
      </w:r>
      <w:r w:rsidRPr="00EE07FC">
        <w:rPr>
          <w:sz w:val="26"/>
          <w:szCs w:val="26"/>
        </w:rPr>
        <w:t xml:space="preserve"> ΗΠΑ αντιστοιχεί σε ποσό </w:t>
      </w:r>
      <w:r w:rsidRPr="00EE07FC">
        <w:rPr>
          <w:sz w:val="26"/>
          <w:szCs w:val="26"/>
        </w:rPr>
        <w:t>4.502.660,66</w:t>
      </w:r>
      <w:r w:rsidRPr="00EE07FC">
        <w:rPr>
          <w:sz w:val="26"/>
          <w:szCs w:val="26"/>
        </w:rPr>
        <w:t xml:space="preserve"> ευρώ, υπολογιζόμενο με την ισχύουσα κατά την </w:t>
      </w:r>
      <w:r w:rsidRPr="00EE07FC">
        <w:rPr>
          <w:sz w:val="26"/>
          <w:szCs w:val="26"/>
        </w:rPr>
        <w:t>ανωτέρω</w:t>
      </w:r>
      <w:r w:rsidRPr="00EE07FC">
        <w:rPr>
          <w:sz w:val="26"/>
          <w:szCs w:val="26"/>
        </w:rPr>
        <w:t xml:space="preserve"> ημερομηνία (21.9.2009) ισοτιμία δολ</w:t>
      </w:r>
      <w:r w:rsidRPr="00EE07FC">
        <w:rPr>
          <w:sz w:val="26"/>
          <w:szCs w:val="26"/>
        </w:rPr>
        <w:t>λ</w:t>
      </w:r>
      <w:r w:rsidRPr="00EE07FC">
        <w:rPr>
          <w:sz w:val="26"/>
          <w:szCs w:val="26"/>
        </w:rPr>
        <w:t>αρίου</w:t>
      </w:r>
      <w:r w:rsidRPr="00EE07FC">
        <w:rPr>
          <w:sz w:val="26"/>
          <w:szCs w:val="26"/>
        </w:rPr>
        <w:t xml:space="preserve"> ΗΠΑ</w:t>
      </w:r>
      <w:r w:rsidRPr="00EE07FC">
        <w:rPr>
          <w:sz w:val="26"/>
          <w:szCs w:val="26"/>
        </w:rPr>
        <w:t xml:space="preserve"> </w:t>
      </w:r>
      <w:r w:rsidRPr="00EE07FC">
        <w:rPr>
          <w:sz w:val="26"/>
          <w:szCs w:val="26"/>
        </w:rPr>
        <w:t>(</w:t>
      </w:r>
      <w:r w:rsidRPr="00EE07FC">
        <w:rPr>
          <w:sz w:val="26"/>
          <w:szCs w:val="26"/>
          <w:lang w:val="en-US"/>
        </w:rPr>
        <w:t>USD</w:t>
      </w:r>
      <w:r w:rsidRPr="00EE07FC">
        <w:rPr>
          <w:sz w:val="26"/>
          <w:szCs w:val="26"/>
        </w:rPr>
        <w:t xml:space="preserve">) </w:t>
      </w:r>
      <w:r w:rsidRPr="00EE07FC">
        <w:rPr>
          <w:sz w:val="26"/>
          <w:szCs w:val="26"/>
        </w:rPr>
        <w:t>– ευρώ (</w:t>
      </w:r>
      <w:r w:rsidRPr="00EE07FC">
        <w:rPr>
          <w:sz w:val="26"/>
          <w:szCs w:val="26"/>
        </w:rPr>
        <w:t xml:space="preserve">ήτοι 1,4658 </w:t>
      </w:r>
      <w:r w:rsidRPr="00EE07FC">
        <w:rPr>
          <w:sz w:val="26"/>
          <w:szCs w:val="26"/>
          <w:lang w:val="en-US"/>
        </w:rPr>
        <w:t>USD</w:t>
      </w:r>
      <w:r w:rsidRPr="00EE07FC">
        <w:rPr>
          <w:sz w:val="26"/>
          <w:szCs w:val="26"/>
        </w:rPr>
        <w:t xml:space="preserve"> ανά 1 ευρώ), σύμφωνα με το </w:t>
      </w:r>
      <w:r w:rsidRPr="00EE07FC">
        <w:rPr>
          <w:sz w:val="26"/>
          <w:szCs w:val="26"/>
        </w:rPr>
        <w:t>δελτίο συναλλαγματικών ισοτιμιών της ***** της 21.09.2009</w:t>
      </w:r>
      <w:r w:rsidRPr="00EE07FC">
        <w:rPr>
          <w:sz w:val="26"/>
          <w:szCs w:val="26"/>
        </w:rPr>
        <w:t>, όπως</w:t>
      </w:r>
      <w:r w:rsidRPr="00EE07FC">
        <w:rPr>
          <w:sz w:val="26"/>
          <w:szCs w:val="26"/>
        </w:rPr>
        <w:t xml:space="preserve"> αναδημοσιε</w:t>
      </w:r>
      <w:r w:rsidRPr="00EE07FC">
        <w:rPr>
          <w:sz w:val="26"/>
          <w:szCs w:val="26"/>
        </w:rPr>
        <w:t>ύθηκε</w:t>
      </w:r>
      <w:r w:rsidRPr="00EE07FC">
        <w:rPr>
          <w:sz w:val="26"/>
          <w:szCs w:val="26"/>
        </w:rPr>
        <w:t xml:space="preserve"> </w:t>
      </w:r>
      <w:r w:rsidRPr="00EE07FC">
        <w:rPr>
          <w:sz w:val="26"/>
          <w:szCs w:val="26"/>
        </w:rPr>
        <w:t>με το</w:t>
      </w:r>
      <w:r w:rsidRPr="00EE07FC">
        <w:rPr>
          <w:sz w:val="26"/>
          <w:szCs w:val="26"/>
        </w:rPr>
        <w:t xml:space="preserve"> 178/21.09.2009 έγγραφο του Τμήματος Πράξεων Συναλλάγματος της Διεύθυνσης Χρηματοοικονομικών Δραστηριοτήτων της ***** και αναρτήθηκε στην επίσημη ιστοσελίδα της τελευταίας</w:t>
      </w:r>
      <w:r w:rsidRPr="00EE07FC">
        <w:rPr>
          <w:sz w:val="26"/>
          <w:szCs w:val="26"/>
        </w:rPr>
        <w:t xml:space="preserve"> (</w:t>
      </w:r>
      <w:hyperlink r:id="rId9" w:history="1">
        <w:r w:rsidRPr="00EE07FC">
          <w:rPr>
            <w:rStyle w:val="Hyperlink"/>
            <w:sz w:val="26"/>
            <w:szCs w:val="26"/>
            <w:lang w:val="en-US"/>
          </w:rPr>
          <w:t>www</w:t>
        </w:r>
        <w:r w:rsidRPr="00EE07FC">
          <w:rPr>
            <w:rStyle w:val="Hyperlink"/>
            <w:sz w:val="26"/>
            <w:szCs w:val="26"/>
          </w:rPr>
          <w:t>.</w:t>
        </w:r>
        <w:r w:rsidRPr="00EE07FC">
          <w:rPr>
            <w:rStyle w:val="Hyperlink"/>
            <w:sz w:val="26"/>
            <w:szCs w:val="26"/>
            <w:lang w:val="en-US"/>
          </w:rPr>
          <w:t>bankofgreece</w:t>
        </w:r>
        <w:r w:rsidRPr="00EE07FC">
          <w:rPr>
            <w:rStyle w:val="Hyperlink"/>
            <w:sz w:val="26"/>
            <w:szCs w:val="26"/>
          </w:rPr>
          <w:t>.</w:t>
        </w:r>
        <w:r w:rsidRPr="00EE07FC">
          <w:rPr>
            <w:rStyle w:val="Hyperlink"/>
            <w:sz w:val="26"/>
            <w:szCs w:val="26"/>
            <w:lang w:val="en-US"/>
          </w:rPr>
          <w:t>gr</w:t>
        </w:r>
      </w:hyperlink>
      <w:r w:rsidRPr="00EE07FC">
        <w:rPr>
          <w:sz w:val="26"/>
          <w:szCs w:val="26"/>
        </w:rPr>
        <w:t>)</w:t>
      </w:r>
      <w:r w:rsidRPr="00EE07FC">
        <w:rPr>
          <w:sz w:val="26"/>
          <w:szCs w:val="26"/>
        </w:rPr>
        <w:t>, β) ποσό</w:t>
      </w:r>
      <w:r w:rsidRPr="00EE07FC">
        <w:rPr>
          <w:sz w:val="26"/>
          <w:szCs w:val="26"/>
        </w:rPr>
        <w:t xml:space="preserve"> </w:t>
      </w:r>
      <w:r w:rsidRPr="00EE07FC">
        <w:rPr>
          <w:sz w:val="26"/>
          <w:szCs w:val="26"/>
        </w:rPr>
        <w:t xml:space="preserve">262.461,91 ευρώ </w:t>
      </w:r>
      <w:r w:rsidRPr="00EE07FC">
        <w:rPr>
          <w:sz w:val="26"/>
          <w:szCs w:val="26"/>
        </w:rPr>
        <w:t>που αντιστοιχεί στ</w:t>
      </w:r>
      <w:r w:rsidRPr="00EE07FC">
        <w:rPr>
          <w:sz w:val="26"/>
          <w:szCs w:val="26"/>
        </w:rPr>
        <w:t>ην αξία τ</w:t>
      </w:r>
      <w:r w:rsidRPr="00EE07FC">
        <w:rPr>
          <w:sz w:val="26"/>
          <w:szCs w:val="26"/>
        </w:rPr>
        <w:t>ων</w:t>
      </w:r>
      <w:r w:rsidRPr="00EE07FC">
        <w:rPr>
          <w:sz w:val="26"/>
          <w:szCs w:val="26"/>
        </w:rPr>
        <w:t xml:space="preserve"> 1.056 λιρών που ανευρέθησαν</w:t>
      </w:r>
      <w:r w:rsidRPr="00EE07FC">
        <w:rPr>
          <w:sz w:val="26"/>
          <w:szCs w:val="26"/>
        </w:rPr>
        <w:t xml:space="preserve"> </w:t>
      </w:r>
      <w:r w:rsidRPr="00EE07FC">
        <w:rPr>
          <w:sz w:val="26"/>
          <w:szCs w:val="26"/>
        </w:rPr>
        <w:t xml:space="preserve">σε θυρίδα θησαυροφυλακίου του καθ’ ου από κοινού με τη σύζυγό του, στο κατάστημα της τράπεζας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w:t>
      </w:r>
      <w:r w:rsidRPr="00EE07FC">
        <w:rPr>
          <w:sz w:val="26"/>
          <w:szCs w:val="26"/>
        </w:rPr>
        <w:t>επί της οδού</w:t>
      </w:r>
      <w:r w:rsidRPr="00EE07FC">
        <w:rPr>
          <w:sz w:val="26"/>
          <w:szCs w:val="26"/>
        </w:rPr>
        <w:t xml:space="preserve"> *****</w:t>
      </w:r>
      <w:r w:rsidRPr="00EE07FC">
        <w:rPr>
          <w:sz w:val="26"/>
          <w:szCs w:val="26"/>
        </w:rPr>
        <w:t>, στην Αθήνα</w:t>
      </w:r>
      <w:r w:rsidRPr="00EE07FC">
        <w:rPr>
          <w:sz w:val="26"/>
          <w:szCs w:val="26"/>
        </w:rPr>
        <w:t>)</w:t>
      </w:r>
      <w:r w:rsidRPr="00EE07FC">
        <w:rPr>
          <w:sz w:val="26"/>
          <w:szCs w:val="26"/>
        </w:rPr>
        <w:t xml:space="preserve">, σύμφωνα με τα αναγραφόμενα στο 82/2016 *****απεμπτικό βούλευμα του *****, και </w:t>
      </w:r>
      <w:r>
        <w:rPr>
          <w:sz w:val="26"/>
          <w:szCs w:val="26"/>
        </w:rPr>
        <w:t xml:space="preserve">               </w:t>
      </w:r>
      <w:r w:rsidRPr="00EE07FC">
        <w:rPr>
          <w:sz w:val="26"/>
          <w:szCs w:val="26"/>
        </w:rPr>
        <w:t xml:space="preserve">γ) ποσό ***** ευρώ, που αντιστοιχεί στην αξία των </w:t>
      </w:r>
      <w:r w:rsidRPr="00EE07FC">
        <w:rPr>
          <w:sz w:val="26"/>
          <w:szCs w:val="26"/>
        </w:rPr>
        <w:t xml:space="preserve">49.000 ονομαστικών μετοχών της εταιρείας </w:t>
      </w:r>
      <w:r w:rsidRPr="00EE07FC">
        <w:rPr>
          <w:sz w:val="26"/>
          <w:szCs w:val="26"/>
        </w:rPr>
        <w:t>«</w:t>
      </w:r>
      <w:r w:rsidRPr="00EE07FC">
        <w:rPr>
          <w:sz w:val="26"/>
          <w:szCs w:val="26"/>
          <w:lang w:val="en-US"/>
        </w:rPr>
        <w:t>*****</w:t>
      </w:r>
      <w:r w:rsidRPr="00EE07FC">
        <w:rPr>
          <w:sz w:val="26"/>
          <w:szCs w:val="26"/>
        </w:rPr>
        <w:t>»</w:t>
      </w:r>
      <w:r w:rsidRPr="00EE07FC">
        <w:rPr>
          <w:sz w:val="26"/>
          <w:szCs w:val="26"/>
        </w:rPr>
        <w:t xml:space="preserve"> που απέκτησε ο καθ’ ου την 1.4.2011, σύμφωνα με </w:t>
      </w:r>
      <w:r w:rsidRPr="00EE07FC">
        <w:rPr>
          <w:sz w:val="26"/>
          <w:szCs w:val="26"/>
        </w:rPr>
        <w:t xml:space="preserve">τα </w:t>
      </w:r>
      <w:r w:rsidRPr="00EE07FC">
        <w:rPr>
          <w:sz w:val="26"/>
          <w:szCs w:val="26"/>
        </w:rPr>
        <w:t xml:space="preserve">αναγραφόμενα στο αυτό βούλευμα. </w:t>
      </w:r>
      <w:r w:rsidRPr="00EE07FC">
        <w:rPr>
          <w:sz w:val="26"/>
          <w:szCs w:val="26"/>
        </w:rPr>
        <w:t xml:space="preserve">Τα ανωτέρω </w:t>
      </w:r>
      <w:r w:rsidRPr="00EE07FC">
        <w:rPr>
          <w:sz w:val="26"/>
          <w:szCs w:val="26"/>
        </w:rPr>
        <w:t xml:space="preserve">επιμέρους χρηματικά ποσά αποτελούν περιουσιακά οφέλη </w:t>
      </w:r>
      <w:r w:rsidRPr="00EE07FC">
        <w:rPr>
          <w:sz w:val="26"/>
          <w:szCs w:val="26"/>
        </w:rPr>
        <w:t>του καθ</w:t>
      </w:r>
      <w:r w:rsidRPr="00EE07FC">
        <w:rPr>
          <w:sz w:val="26"/>
          <w:szCs w:val="26"/>
        </w:rPr>
        <w:t>’ ου</w:t>
      </w:r>
      <w:r w:rsidRPr="00EE07FC">
        <w:rPr>
          <w:sz w:val="26"/>
          <w:szCs w:val="26"/>
        </w:rPr>
        <w:t xml:space="preserve"> κατά το κρίσιμο χρονικό διάστημα, η προέλευση τ</w:t>
      </w:r>
      <w:r w:rsidRPr="00EE07FC">
        <w:rPr>
          <w:sz w:val="26"/>
          <w:szCs w:val="26"/>
        </w:rPr>
        <w:t>ων οποίων</w:t>
      </w:r>
      <w:r w:rsidRPr="00EE07FC">
        <w:rPr>
          <w:sz w:val="26"/>
          <w:szCs w:val="26"/>
        </w:rPr>
        <w:t xml:space="preserve"> δεν δικαιολογείται από τις νόμιμες και εμφανείς πηγές εισοδημάτων του και, ως εκ τούτου, </w:t>
      </w:r>
      <w:r w:rsidRPr="00EE07FC">
        <w:rPr>
          <w:sz w:val="26"/>
          <w:szCs w:val="26"/>
        </w:rPr>
        <w:t>το άθροισμα α</w:t>
      </w:r>
      <w:r w:rsidRPr="00EE07FC">
        <w:rPr>
          <w:sz w:val="26"/>
          <w:szCs w:val="26"/>
        </w:rPr>
        <w:t>υτών (4.502.660,</w:t>
      </w:r>
      <w:r w:rsidRPr="00EE07FC">
        <w:rPr>
          <w:sz w:val="26"/>
          <w:szCs w:val="26"/>
        </w:rPr>
        <w:t>66</w:t>
      </w:r>
      <w:r w:rsidRPr="00EE07FC">
        <w:rPr>
          <w:sz w:val="26"/>
          <w:szCs w:val="26"/>
        </w:rPr>
        <w:t xml:space="preserve">  +  262.461,91  +  *****), ανερχόμενο στο συνολικό ποσό των 5.512.372,</w:t>
      </w:r>
      <w:r w:rsidRPr="00EE07FC">
        <w:rPr>
          <w:sz w:val="26"/>
          <w:szCs w:val="26"/>
        </w:rPr>
        <w:t>57</w:t>
      </w:r>
      <w:r w:rsidRPr="00EE07FC">
        <w:rPr>
          <w:sz w:val="26"/>
          <w:szCs w:val="26"/>
        </w:rPr>
        <w:t xml:space="preserve"> </w:t>
      </w:r>
      <w:r w:rsidRPr="00EE07FC">
        <w:rPr>
          <w:sz w:val="26"/>
          <w:szCs w:val="26"/>
        </w:rPr>
        <w:t>ευρώ</w:t>
      </w:r>
      <w:r w:rsidRPr="00EE07FC">
        <w:rPr>
          <w:sz w:val="26"/>
          <w:szCs w:val="26"/>
        </w:rPr>
        <w:t xml:space="preserve">, </w:t>
      </w:r>
      <w:r w:rsidRPr="00EE07FC">
        <w:rPr>
          <w:sz w:val="26"/>
          <w:szCs w:val="26"/>
        </w:rPr>
        <w:t xml:space="preserve">πρέπει να καταλογιστεί εις βάρος </w:t>
      </w:r>
      <w:r w:rsidRPr="00EE07FC">
        <w:rPr>
          <w:sz w:val="26"/>
          <w:szCs w:val="26"/>
        </w:rPr>
        <w:t>του</w:t>
      </w:r>
      <w:r w:rsidRPr="00EE07FC">
        <w:rPr>
          <w:sz w:val="26"/>
          <w:szCs w:val="26"/>
        </w:rPr>
        <w:t xml:space="preserve"> και υπέρ του *****</w:t>
      </w:r>
      <w:r w:rsidRPr="00EE07FC">
        <w:rPr>
          <w:sz w:val="26"/>
          <w:szCs w:val="26"/>
        </w:rPr>
        <w:t>.</w:t>
      </w:r>
    </w:p>
    <w:p w14:paraId="692A03DF" w14:textId="77777777" w:rsidR="00D718EE" w:rsidRDefault="00D971C7">
      <w:pPr>
        <w:spacing w:line="480" w:lineRule="auto"/>
        <w:jc w:val="center"/>
        <w:rPr>
          <w:b/>
          <w:sz w:val="26"/>
          <w:szCs w:val="26"/>
        </w:rPr>
      </w:pPr>
      <w:r w:rsidRPr="00EE07FC">
        <w:rPr>
          <w:b/>
          <w:sz w:val="26"/>
          <w:szCs w:val="26"/>
        </w:rPr>
        <w:t xml:space="preserve">Για τους λόγους </w:t>
      </w:r>
      <w:r w:rsidRPr="00EE07FC">
        <w:rPr>
          <w:b/>
          <w:sz w:val="26"/>
          <w:szCs w:val="26"/>
        </w:rPr>
        <w:t>αυτούς</w:t>
      </w:r>
    </w:p>
    <w:p w14:paraId="0BE37A93" w14:textId="77777777" w:rsidR="00D718EE" w:rsidRDefault="00D971C7">
      <w:pPr>
        <w:spacing w:line="480" w:lineRule="auto"/>
        <w:jc w:val="both"/>
        <w:rPr>
          <w:sz w:val="26"/>
          <w:szCs w:val="26"/>
        </w:rPr>
      </w:pPr>
      <w:r>
        <w:rPr>
          <w:sz w:val="26"/>
          <w:szCs w:val="26"/>
        </w:rPr>
        <w:t xml:space="preserve">           </w:t>
      </w:r>
      <w:r w:rsidRPr="00EE07FC">
        <w:rPr>
          <w:sz w:val="26"/>
          <w:szCs w:val="26"/>
        </w:rPr>
        <w:t xml:space="preserve">Αιτούμεθα τον υπέρ του ***** καταλογισμό του </w:t>
      </w:r>
      <w:r w:rsidRPr="00EE07FC">
        <w:rPr>
          <w:sz w:val="26"/>
          <w:szCs w:val="26"/>
        </w:rPr>
        <w:t>***** του *****</w:t>
      </w:r>
      <w:r w:rsidRPr="00EE07FC">
        <w:rPr>
          <w:sz w:val="26"/>
          <w:szCs w:val="26"/>
        </w:rPr>
        <w:t xml:space="preserve">, με το </w:t>
      </w:r>
      <w:r w:rsidRPr="00EE07FC">
        <w:rPr>
          <w:sz w:val="26"/>
          <w:szCs w:val="26"/>
        </w:rPr>
        <w:t>ποσό των πέντε εκατομμυρίων πεντακοσίων δώδεκα χιλιάδων τρι</w:t>
      </w:r>
      <w:r w:rsidRPr="00EE07FC">
        <w:rPr>
          <w:sz w:val="26"/>
          <w:szCs w:val="26"/>
        </w:rPr>
        <w:t>ακοσίων εβδομήντα δύο ευρώ και πενήντα επτά</w:t>
      </w:r>
      <w:r w:rsidRPr="00EE07FC">
        <w:rPr>
          <w:sz w:val="26"/>
          <w:szCs w:val="26"/>
        </w:rPr>
        <w:t xml:space="preserve"> λεπτών </w:t>
      </w:r>
      <w:r w:rsidRPr="00EE07FC">
        <w:rPr>
          <w:sz w:val="26"/>
          <w:szCs w:val="26"/>
        </w:rPr>
        <w:t>(</w:t>
      </w:r>
      <w:r w:rsidRPr="00EE07FC">
        <w:rPr>
          <w:sz w:val="26"/>
          <w:szCs w:val="26"/>
        </w:rPr>
        <w:t>5.512.372,</w:t>
      </w:r>
      <w:r w:rsidRPr="00EE07FC">
        <w:rPr>
          <w:sz w:val="26"/>
          <w:szCs w:val="26"/>
        </w:rPr>
        <w:t>57</w:t>
      </w:r>
      <w:r w:rsidRPr="00EE07FC">
        <w:rPr>
          <w:sz w:val="26"/>
          <w:szCs w:val="26"/>
        </w:rPr>
        <w:t>)</w:t>
      </w:r>
      <w:r w:rsidRPr="00EE07FC">
        <w:rPr>
          <w:sz w:val="26"/>
          <w:szCs w:val="26"/>
        </w:rPr>
        <w:t>.</w:t>
      </w:r>
      <w:r w:rsidRPr="00EE07FC">
        <w:rPr>
          <w:sz w:val="26"/>
          <w:szCs w:val="26"/>
        </w:rPr>
        <w:t xml:space="preserve"> </w:t>
      </w:r>
    </w:p>
    <w:p w14:paraId="30E216D8" w14:textId="77777777" w:rsidR="00D718EE" w:rsidRDefault="00D971C7">
      <w:pPr>
        <w:spacing w:line="480" w:lineRule="auto"/>
        <w:jc w:val="both"/>
        <w:rPr>
          <w:bCs/>
          <w:sz w:val="26"/>
          <w:szCs w:val="26"/>
        </w:rPr>
      </w:pPr>
      <w:r>
        <w:rPr>
          <w:sz w:val="26"/>
          <w:szCs w:val="26"/>
        </w:rPr>
        <w:t xml:space="preserve">                                             </w:t>
      </w:r>
      <w:r w:rsidRPr="00EE07FC">
        <w:rPr>
          <w:bCs/>
          <w:sz w:val="26"/>
          <w:szCs w:val="26"/>
        </w:rPr>
        <w:t xml:space="preserve">Αθήνα, </w:t>
      </w:r>
      <w:r w:rsidRPr="00EE07FC">
        <w:rPr>
          <w:bCs/>
          <w:sz w:val="26"/>
          <w:szCs w:val="26"/>
        </w:rPr>
        <w:t>*****</w:t>
      </w:r>
    </w:p>
    <w:p w14:paraId="6C933435" w14:textId="77777777" w:rsidR="00D718EE" w:rsidRDefault="00D971C7">
      <w:pPr>
        <w:pStyle w:val="BodyText"/>
        <w:spacing w:line="480" w:lineRule="auto"/>
        <w:jc w:val="center"/>
        <w:rPr>
          <w:rFonts w:ascii="Times New Roman" w:hAnsi="Times New Roman"/>
          <w:b/>
          <w:color w:val="000000"/>
          <w:sz w:val="26"/>
          <w:szCs w:val="26"/>
        </w:rPr>
      </w:pPr>
      <w:r w:rsidRPr="00EE07FC">
        <w:rPr>
          <w:rFonts w:ascii="Times New Roman" w:hAnsi="Times New Roman"/>
          <w:b/>
          <w:color w:val="000000"/>
          <w:sz w:val="26"/>
          <w:szCs w:val="26"/>
        </w:rPr>
        <w:t>Ο Αντεπίτροπος *****</w:t>
      </w:r>
    </w:p>
    <w:p w14:paraId="6646C9FD" w14:textId="77777777" w:rsidR="00D718EE" w:rsidRDefault="00D718EE">
      <w:pPr>
        <w:pStyle w:val="BodyText"/>
        <w:spacing w:line="480" w:lineRule="auto"/>
        <w:jc w:val="center"/>
        <w:rPr>
          <w:rFonts w:ascii="Times New Roman" w:hAnsi="Times New Roman"/>
          <w:color w:val="000000"/>
          <w:sz w:val="26"/>
          <w:szCs w:val="26"/>
        </w:rPr>
      </w:pPr>
    </w:p>
    <w:p w14:paraId="44BFEF1D" w14:textId="77777777" w:rsidR="00D718EE" w:rsidRDefault="00D971C7">
      <w:pPr>
        <w:spacing w:line="480" w:lineRule="auto"/>
        <w:jc w:val="center"/>
        <w:rPr>
          <w:sz w:val="26"/>
          <w:szCs w:val="26"/>
        </w:rPr>
      </w:pPr>
      <w:r w:rsidRPr="00EE07FC">
        <w:rPr>
          <w:b/>
          <w:sz w:val="26"/>
          <w:szCs w:val="26"/>
        </w:rPr>
        <w:t>*****</w:t>
      </w:r>
    </w:p>
    <w:p w14:paraId="1244FD36" w14:textId="77777777" w:rsidR="00D718EE" w:rsidRDefault="00D718EE">
      <w:pPr>
        <w:spacing w:line="480" w:lineRule="auto"/>
        <w:rPr>
          <w:sz w:val="26"/>
          <w:szCs w:val="26"/>
        </w:rPr>
      </w:pPr>
    </w:p>
    <w:sectPr w:rsidR="00D718EE" w:rsidSect="00A40E32">
      <w:headerReference w:type="even" r:id="rId10"/>
      <w:headerReference w:type="default" r:id="rId11"/>
      <w:footerReference w:type="defaul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BDC8" w14:textId="77777777" w:rsidR="00D971C7" w:rsidRDefault="00D971C7">
      <w:r>
        <w:separator/>
      </w:r>
    </w:p>
  </w:endnote>
  <w:endnote w:type="continuationSeparator" w:id="0">
    <w:p w14:paraId="46CE4DE9" w14:textId="77777777" w:rsidR="00D971C7" w:rsidRDefault="00D9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42B2" w14:textId="77777777" w:rsidR="00D718EE" w:rsidRDefault="00D971C7">
    <w:pPr>
      <w:pStyle w:val="Footer"/>
    </w:pPr>
    <w:r>
      <w:rPr>
        <w:rFonts w:ascii="Georgia" w:hAnsi="Georgia"/>
        <w:sz w:val="18"/>
        <w:szCs w:val="18"/>
        <w:lang w:val="en-GB"/>
      </w:rPr>
      <w:t xml:space="preserve">                                                          </w:t>
    </w:r>
    <w:r>
      <w:rPr>
        <w:rFonts w:ascii="Georgia" w:hAnsi="Georgia"/>
        <w:sz w:val="18"/>
        <w:szCs w:val="18"/>
      </w:rPr>
      <w:t xml:space="preserve">                      Β</w:t>
    </w:r>
    <w:r>
      <w:rPr>
        <w:rFonts w:ascii="Georgia" w:hAnsi="Georgia"/>
        <w:sz w:val="18"/>
        <w:szCs w:val="18"/>
        <w:lang w:val="en-GB"/>
      </w:rPr>
      <w:t>.</w:t>
    </w:r>
    <w:r>
      <w:rPr>
        <w:rFonts w:ascii="Georgia" w:hAnsi="Georgia"/>
        <w:sz w:val="18"/>
        <w:szCs w:val="18"/>
      </w:rPr>
      <w:t>Κων</w:t>
    </w:r>
    <w:r>
      <w:rPr>
        <w:rFonts w:ascii="Georgia" w:hAnsi="Georgia"/>
        <w:sz w:val="18"/>
        <w:szCs w:val="18"/>
        <w:lang w:val="en-GB"/>
      </w:rPr>
      <w:t>./</w:t>
    </w:r>
    <w:r>
      <w:rPr>
        <w:rFonts w:ascii="Georgia" w:hAnsi="Georgia"/>
        <w:sz w:val="18"/>
        <w:szCs w:val="18"/>
      </w:rPr>
      <w:t>gee</w:t>
    </w:r>
    <w:r>
      <w:rPr>
        <w:rFonts w:ascii="Georgia" w:hAnsi="Georgia"/>
        <w:sz w:val="18"/>
        <w:szCs w:val="18"/>
        <w:lang w:val="en-GB"/>
      </w:rPr>
      <w:t>/</w:t>
    </w:r>
    <w:r>
      <w:rPr>
        <w:rFonts w:ascii="Georgia" w:hAnsi="Georgia"/>
        <w:sz w:val="18"/>
        <w:szCs w:val="18"/>
      </w:rPr>
      <w:t>word</w:t>
    </w:r>
    <w:r>
      <w:rPr>
        <w:rFonts w:ascii="Georgia" w:hAnsi="Georgia"/>
        <w:sz w:val="18"/>
        <w:szCs w:val="18"/>
        <w:lang w:val="en-GB"/>
      </w:rPr>
      <w:t>/</w:t>
    </w:r>
    <w:r>
      <w:rPr>
        <w:rFonts w:ascii="Georgia" w:hAnsi="Georgia"/>
        <w:sz w:val="18"/>
        <w:szCs w:val="18"/>
      </w:rPr>
      <w:t>*****</w:t>
    </w:r>
  </w:p>
  <w:p w14:paraId="15679902" w14:textId="77777777" w:rsidR="00D718EE" w:rsidRDefault="00D71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B126" w14:textId="77777777" w:rsidR="00D718EE" w:rsidRDefault="00D971C7">
    <w:pPr>
      <w:pStyle w:val="Footer"/>
    </w:pPr>
    <w:r>
      <w:rPr>
        <w:rFonts w:ascii="Georgia" w:hAnsi="Georgia"/>
        <w:sz w:val="18"/>
        <w:szCs w:val="18"/>
        <w:lang w:val="en-GB"/>
      </w:rPr>
      <w:t xml:space="preserve">                                                          </w:t>
    </w:r>
    <w:r>
      <w:rPr>
        <w:rFonts w:ascii="Georgia" w:hAnsi="Georgia"/>
        <w:sz w:val="18"/>
        <w:szCs w:val="18"/>
      </w:rPr>
      <w:t xml:space="preserve">                      Β</w:t>
    </w:r>
    <w:r>
      <w:rPr>
        <w:rFonts w:ascii="Georgia" w:hAnsi="Georgia"/>
        <w:sz w:val="18"/>
        <w:szCs w:val="18"/>
        <w:lang w:val="en-GB"/>
      </w:rPr>
      <w:t>.</w:t>
    </w:r>
    <w:r>
      <w:rPr>
        <w:rFonts w:ascii="Georgia" w:hAnsi="Georgia"/>
        <w:sz w:val="18"/>
        <w:szCs w:val="18"/>
      </w:rPr>
      <w:t>Κων</w:t>
    </w:r>
    <w:r>
      <w:rPr>
        <w:rFonts w:ascii="Georgia" w:hAnsi="Georgia"/>
        <w:sz w:val="18"/>
        <w:szCs w:val="18"/>
        <w:lang w:val="en-GB"/>
      </w:rPr>
      <w:t>./</w:t>
    </w:r>
    <w:r>
      <w:rPr>
        <w:rFonts w:ascii="Georgia" w:hAnsi="Georgia"/>
        <w:sz w:val="18"/>
        <w:szCs w:val="18"/>
      </w:rPr>
      <w:t>gee</w:t>
    </w:r>
    <w:r>
      <w:rPr>
        <w:rFonts w:ascii="Georgia" w:hAnsi="Georgia"/>
        <w:sz w:val="18"/>
        <w:szCs w:val="18"/>
        <w:lang w:val="en-GB"/>
      </w:rPr>
      <w:t>/</w:t>
    </w:r>
    <w:r>
      <w:rPr>
        <w:rFonts w:ascii="Georgia" w:hAnsi="Georgia"/>
        <w:sz w:val="18"/>
        <w:szCs w:val="18"/>
      </w:rPr>
      <w:t>word</w:t>
    </w:r>
    <w:r>
      <w:rPr>
        <w:rFonts w:ascii="Georgia" w:hAnsi="Georgia"/>
        <w:sz w:val="18"/>
        <w:szCs w:val="18"/>
        <w:lang w:val="en-GB"/>
      </w:rPr>
      <w:t>/</w:t>
    </w:r>
    <w:r>
      <w:rPr>
        <w:rFonts w:ascii="Georgia" w:hAnsi="Georg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8F2B" w14:textId="77777777" w:rsidR="00D971C7" w:rsidRDefault="00D971C7">
      <w:r>
        <w:separator/>
      </w:r>
    </w:p>
  </w:footnote>
  <w:footnote w:type="continuationSeparator" w:id="0">
    <w:p w14:paraId="595B9EDA" w14:textId="77777777" w:rsidR="00D971C7" w:rsidRDefault="00D9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236E" w14:textId="77777777" w:rsidR="00D718EE" w:rsidRDefault="00D971C7">
    <w:pPr>
      <w:pStyle w:val="Header"/>
      <w:framePr w:wrap="around" w:vAnchor="text" w:hAnchor="margin" w:xAlign="center" w:y="1"/>
      <w:rPr>
        <w:rStyle w:val="PageNumber"/>
      </w:rPr>
    </w:pPr>
    <w:r>
      <w:pgNum/>
    </w:r>
  </w:p>
  <w:p w14:paraId="683A2AEB" w14:textId="77777777" w:rsidR="00D718EE" w:rsidRDefault="00D71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1AC0" w14:textId="77777777" w:rsidR="00D718EE" w:rsidRDefault="00D971C7">
    <w:pPr>
      <w:pStyle w:val="Head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15</w:t>
    </w:r>
    <w:r>
      <w:rPr>
        <w:rStyle w:val="PageNumber"/>
      </w:rPr>
      <w:fldChar w:fldCharType="end"/>
    </w:r>
  </w:p>
  <w:p w14:paraId="7E62FF01" w14:textId="77777777" w:rsidR="00D718EE" w:rsidRDefault="00D71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327"/>
    <w:multiLevelType w:val="hybridMultilevel"/>
    <w:tmpl w:val="85C0AF1E"/>
    <w:lvl w:ilvl="0" w:tplc="BA88907A">
      <w:start w:val="1"/>
      <w:numFmt w:val="decimal"/>
      <w:lvlText w:val="%1."/>
      <w:lvlJc w:val="left"/>
      <w:pPr>
        <w:ind w:left="927" w:hanging="360"/>
      </w:pPr>
    </w:lvl>
    <w:lvl w:ilvl="1" w:tplc="2AE032E2">
      <w:start w:val="1"/>
      <w:numFmt w:val="decimal"/>
      <w:lvlText w:val="%2."/>
      <w:lvlJc w:val="left"/>
      <w:pPr>
        <w:tabs>
          <w:tab w:val="num" w:pos="1440"/>
        </w:tabs>
        <w:ind w:left="1440" w:hanging="360"/>
      </w:pPr>
    </w:lvl>
    <w:lvl w:ilvl="2" w:tplc="8B20F26E">
      <w:start w:val="1"/>
      <w:numFmt w:val="decimal"/>
      <w:lvlText w:val="%3."/>
      <w:lvlJc w:val="left"/>
      <w:pPr>
        <w:tabs>
          <w:tab w:val="num" w:pos="2160"/>
        </w:tabs>
        <w:ind w:left="2160" w:hanging="360"/>
      </w:pPr>
    </w:lvl>
    <w:lvl w:ilvl="3" w:tplc="07DCC69A">
      <w:start w:val="1"/>
      <w:numFmt w:val="decimal"/>
      <w:lvlText w:val="%4."/>
      <w:lvlJc w:val="left"/>
      <w:pPr>
        <w:tabs>
          <w:tab w:val="num" w:pos="2880"/>
        </w:tabs>
        <w:ind w:left="2880" w:hanging="360"/>
      </w:pPr>
    </w:lvl>
    <w:lvl w:ilvl="4" w:tplc="99CCC762">
      <w:start w:val="1"/>
      <w:numFmt w:val="decimal"/>
      <w:lvlText w:val="%5."/>
      <w:lvlJc w:val="left"/>
      <w:pPr>
        <w:tabs>
          <w:tab w:val="num" w:pos="3600"/>
        </w:tabs>
        <w:ind w:left="3600" w:hanging="360"/>
      </w:pPr>
    </w:lvl>
    <w:lvl w:ilvl="5" w:tplc="794604E4">
      <w:start w:val="1"/>
      <w:numFmt w:val="decimal"/>
      <w:lvlText w:val="%6."/>
      <w:lvlJc w:val="left"/>
      <w:pPr>
        <w:tabs>
          <w:tab w:val="num" w:pos="4320"/>
        </w:tabs>
        <w:ind w:left="4320" w:hanging="360"/>
      </w:pPr>
    </w:lvl>
    <w:lvl w:ilvl="6" w:tplc="192E5EAC">
      <w:start w:val="1"/>
      <w:numFmt w:val="decimal"/>
      <w:lvlText w:val="%7."/>
      <w:lvlJc w:val="left"/>
      <w:pPr>
        <w:tabs>
          <w:tab w:val="num" w:pos="5040"/>
        </w:tabs>
        <w:ind w:left="5040" w:hanging="360"/>
      </w:pPr>
    </w:lvl>
    <w:lvl w:ilvl="7" w:tplc="79EE32FE">
      <w:start w:val="1"/>
      <w:numFmt w:val="decimal"/>
      <w:lvlText w:val="%8."/>
      <w:lvlJc w:val="left"/>
      <w:pPr>
        <w:tabs>
          <w:tab w:val="num" w:pos="5760"/>
        </w:tabs>
        <w:ind w:left="5760" w:hanging="360"/>
      </w:pPr>
    </w:lvl>
    <w:lvl w:ilvl="8" w:tplc="ABC2AD82">
      <w:start w:val="1"/>
      <w:numFmt w:val="decimal"/>
      <w:lvlText w:val="%9."/>
      <w:lvlJc w:val="left"/>
      <w:pPr>
        <w:tabs>
          <w:tab w:val="num" w:pos="6480"/>
        </w:tabs>
        <w:ind w:left="6480" w:hanging="360"/>
      </w:pPr>
    </w:lvl>
  </w:abstractNum>
  <w:abstractNum w:abstractNumId="1" w15:restartNumberingAfterBreak="0">
    <w:nsid w:val="0F40332E"/>
    <w:multiLevelType w:val="hybridMultilevel"/>
    <w:tmpl w:val="7110D220"/>
    <w:lvl w:ilvl="0" w:tplc="C10CA3AA">
      <w:start w:val="1"/>
      <w:numFmt w:val="decimal"/>
      <w:lvlText w:val="%1."/>
      <w:lvlJc w:val="left"/>
      <w:pPr>
        <w:ind w:left="927" w:hanging="360"/>
      </w:pPr>
    </w:lvl>
    <w:lvl w:ilvl="1" w:tplc="2962137A">
      <w:start w:val="1"/>
      <w:numFmt w:val="decimal"/>
      <w:lvlText w:val="%2."/>
      <w:lvlJc w:val="left"/>
      <w:pPr>
        <w:tabs>
          <w:tab w:val="num" w:pos="1440"/>
        </w:tabs>
        <w:ind w:left="1440" w:hanging="360"/>
      </w:pPr>
    </w:lvl>
    <w:lvl w:ilvl="2" w:tplc="823CC970">
      <w:start w:val="1"/>
      <w:numFmt w:val="decimal"/>
      <w:lvlText w:val="%3."/>
      <w:lvlJc w:val="left"/>
      <w:pPr>
        <w:tabs>
          <w:tab w:val="num" w:pos="2160"/>
        </w:tabs>
        <w:ind w:left="2160" w:hanging="360"/>
      </w:pPr>
    </w:lvl>
    <w:lvl w:ilvl="3" w:tplc="56DCAFAE">
      <w:start w:val="1"/>
      <w:numFmt w:val="decimal"/>
      <w:lvlText w:val="%4."/>
      <w:lvlJc w:val="left"/>
      <w:pPr>
        <w:tabs>
          <w:tab w:val="num" w:pos="2880"/>
        </w:tabs>
        <w:ind w:left="2880" w:hanging="360"/>
      </w:pPr>
    </w:lvl>
    <w:lvl w:ilvl="4" w:tplc="428C5694">
      <w:start w:val="1"/>
      <w:numFmt w:val="decimal"/>
      <w:lvlText w:val="%5."/>
      <w:lvlJc w:val="left"/>
      <w:pPr>
        <w:tabs>
          <w:tab w:val="num" w:pos="3600"/>
        </w:tabs>
        <w:ind w:left="3600" w:hanging="360"/>
      </w:pPr>
    </w:lvl>
    <w:lvl w:ilvl="5" w:tplc="DBEECB9A">
      <w:start w:val="1"/>
      <w:numFmt w:val="decimal"/>
      <w:lvlText w:val="%6."/>
      <w:lvlJc w:val="left"/>
      <w:pPr>
        <w:tabs>
          <w:tab w:val="num" w:pos="4320"/>
        </w:tabs>
        <w:ind w:left="4320" w:hanging="360"/>
      </w:pPr>
    </w:lvl>
    <w:lvl w:ilvl="6" w:tplc="64BCDACA">
      <w:start w:val="1"/>
      <w:numFmt w:val="decimal"/>
      <w:lvlText w:val="%7."/>
      <w:lvlJc w:val="left"/>
      <w:pPr>
        <w:tabs>
          <w:tab w:val="num" w:pos="5040"/>
        </w:tabs>
        <w:ind w:left="5040" w:hanging="360"/>
      </w:pPr>
    </w:lvl>
    <w:lvl w:ilvl="7" w:tplc="21900F8E">
      <w:start w:val="1"/>
      <w:numFmt w:val="decimal"/>
      <w:lvlText w:val="%8."/>
      <w:lvlJc w:val="left"/>
      <w:pPr>
        <w:tabs>
          <w:tab w:val="num" w:pos="5760"/>
        </w:tabs>
        <w:ind w:left="5760" w:hanging="360"/>
      </w:pPr>
    </w:lvl>
    <w:lvl w:ilvl="8" w:tplc="35E02C34">
      <w:start w:val="1"/>
      <w:numFmt w:val="decimal"/>
      <w:lvlText w:val="%9."/>
      <w:lvlJc w:val="left"/>
      <w:pPr>
        <w:tabs>
          <w:tab w:val="num" w:pos="6480"/>
        </w:tabs>
        <w:ind w:left="6480" w:hanging="360"/>
      </w:pPr>
    </w:lvl>
  </w:abstractNum>
  <w:abstractNum w:abstractNumId="2" w15:restartNumberingAfterBreak="0">
    <w:nsid w:val="11A172C8"/>
    <w:multiLevelType w:val="hybridMultilevel"/>
    <w:tmpl w:val="77903FBE"/>
    <w:lvl w:ilvl="0" w:tplc="C2D03A86">
      <w:start w:val="1"/>
      <w:numFmt w:val="decimal"/>
      <w:lvlText w:val="%1."/>
      <w:lvlJc w:val="left"/>
      <w:pPr>
        <w:ind w:left="927" w:hanging="360"/>
      </w:pPr>
    </w:lvl>
    <w:lvl w:ilvl="1" w:tplc="92902A2C">
      <w:start w:val="1"/>
      <w:numFmt w:val="decimal"/>
      <w:lvlText w:val="%2."/>
      <w:lvlJc w:val="left"/>
      <w:pPr>
        <w:tabs>
          <w:tab w:val="num" w:pos="1440"/>
        </w:tabs>
        <w:ind w:left="1440" w:hanging="360"/>
      </w:pPr>
    </w:lvl>
    <w:lvl w:ilvl="2" w:tplc="27A2C176">
      <w:start w:val="1"/>
      <w:numFmt w:val="decimal"/>
      <w:lvlText w:val="%3."/>
      <w:lvlJc w:val="left"/>
      <w:pPr>
        <w:tabs>
          <w:tab w:val="num" w:pos="2160"/>
        </w:tabs>
        <w:ind w:left="2160" w:hanging="360"/>
      </w:pPr>
    </w:lvl>
    <w:lvl w:ilvl="3" w:tplc="4FC480EC">
      <w:start w:val="1"/>
      <w:numFmt w:val="decimal"/>
      <w:lvlText w:val="%4."/>
      <w:lvlJc w:val="left"/>
      <w:pPr>
        <w:tabs>
          <w:tab w:val="num" w:pos="2880"/>
        </w:tabs>
        <w:ind w:left="2880" w:hanging="360"/>
      </w:pPr>
    </w:lvl>
    <w:lvl w:ilvl="4" w:tplc="4D96F844">
      <w:start w:val="1"/>
      <w:numFmt w:val="decimal"/>
      <w:lvlText w:val="%5."/>
      <w:lvlJc w:val="left"/>
      <w:pPr>
        <w:tabs>
          <w:tab w:val="num" w:pos="3600"/>
        </w:tabs>
        <w:ind w:left="3600" w:hanging="360"/>
      </w:pPr>
    </w:lvl>
    <w:lvl w:ilvl="5" w:tplc="11622928">
      <w:start w:val="1"/>
      <w:numFmt w:val="decimal"/>
      <w:lvlText w:val="%6."/>
      <w:lvlJc w:val="left"/>
      <w:pPr>
        <w:tabs>
          <w:tab w:val="num" w:pos="4320"/>
        </w:tabs>
        <w:ind w:left="4320" w:hanging="360"/>
      </w:pPr>
    </w:lvl>
    <w:lvl w:ilvl="6" w:tplc="352427A0">
      <w:start w:val="1"/>
      <w:numFmt w:val="decimal"/>
      <w:lvlText w:val="%7."/>
      <w:lvlJc w:val="left"/>
      <w:pPr>
        <w:tabs>
          <w:tab w:val="num" w:pos="5040"/>
        </w:tabs>
        <w:ind w:left="5040" w:hanging="360"/>
      </w:pPr>
    </w:lvl>
    <w:lvl w:ilvl="7" w:tplc="9972559C">
      <w:start w:val="1"/>
      <w:numFmt w:val="decimal"/>
      <w:lvlText w:val="%8."/>
      <w:lvlJc w:val="left"/>
      <w:pPr>
        <w:tabs>
          <w:tab w:val="num" w:pos="5760"/>
        </w:tabs>
        <w:ind w:left="5760" w:hanging="360"/>
      </w:pPr>
    </w:lvl>
    <w:lvl w:ilvl="8" w:tplc="C68EE82C">
      <w:start w:val="1"/>
      <w:numFmt w:val="decimal"/>
      <w:lvlText w:val="%9."/>
      <w:lvlJc w:val="left"/>
      <w:pPr>
        <w:tabs>
          <w:tab w:val="num" w:pos="6480"/>
        </w:tabs>
        <w:ind w:left="6480" w:hanging="360"/>
      </w:pPr>
    </w:lvl>
  </w:abstractNum>
  <w:abstractNum w:abstractNumId="3" w15:restartNumberingAfterBreak="0">
    <w:nsid w:val="283F3983"/>
    <w:multiLevelType w:val="hybridMultilevel"/>
    <w:tmpl w:val="3E500348"/>
    <w:lvl w:ilvl="0" w:tplc="1908A89C">
      <w:start w:val="1"/>
      <w:numFmt w:val="decimal"/>
      <w:lvlText w:val="%1."/>
      <w:lvlJc w:val="left"/>
      <w:pPr>
        <w:ind w:left="927" w:hanging="360"/>
      </w:pPr>
    </w:lvl>
    <w:lvl w:ilvl="1" w:tplc="E9D655B0">
      <w:start w:val="1"/>
      <w:numFmt w:val="decimal"/>
      <w:lvlText w:val="%2."/>
      <w:lvlJc w:val="left"/>
      <w:pPr>
        <w:tabs>
          <w:tab w:val="num" w:pos="1440"/>
        </w:tabs>
        <w:ind w:left="1440" w:hanging="360"/>
      </w:pPr>
    </w:lvl>
    <w:lvl w:ilvl="2" w:tplc="C9C8A85A">
      <w:start w:val="1"/>
      <w:numFmt w:val="decimal"/>
      <w:lvlText w:val="%3."/>
      <w:lvlJc w:val="left"/>
      <w:pPr>
        <w:tabs>
          <w:tab w:val="num" w:pos="2160"/>
        </w:tabs>
        <w:ind w:left="2160" w:hanging="360"/>
      </w:pPr>
    </w:lvl>
    <w:lvl w:ilvl="3" w:tplc="2BD85560">
      <w:start w:val="1"/>
      <w:numFmt w:val="decimal"/>
      <w:lvlText w:val="%4."/>
      <w:lvlJc w:val="left"/>
      <w:pPr>
        <w:tabs>
          <w:tab w:val="num" w:pos="2880"/>
        </w:tabs>
        <w:ind w:left="2880" w:hanging="360"/>
      </w:pPr>
    </w:lvl>
    <w:lvl w:ilvl="4" w:tplc="C2DC1888">
      <w:start w:val="1"/>
      <w:numFmt w:val="decimal"/>
      <w:lvlText w:val="%5."/>
      <w:lvlJc w:val="left"/>
      <w:pPr>
        <w:tabs>
          <w:tab w:val="num" w:pos="3600"/>
        </w:tabs>
        <w:ind w:left="3600" w:hanging="360"/>
      </w:pPr>
    </w:lvl>
    <w:lvl w:ilvl="5" w:tplc="6458F092">
      <w:start w:val="1"/>
      <w:numFmt w:val="decimal"/>
      <w:lvlText w:val="%6."/>
      <w:lvlJc w:val="left"/>
      <w:pPr>
        <w:tabs>
          <w:tab w:val="num" w:pos="4320"/>
        </w:tabs>
        <w:ind w:left="4320" w:hanging="360"/>
      </w:pPr>
    </w:lvl>
    <w:lvl w:ilvl="6" w:tplc="D974C5B2">
      <w:start w:val="1"/>
      <w:numFmt w:val="decimal"/>
      <w:lvlText w:val="%7."/>
      <w:lvlJc w:val="left"/>
      <w:pPr>
        <w:tabs>
          <w:tab w:val="num" w:pos="5040"/>
        </w:tabs>
        <w:ind w:left="5040" w:hanging="360"/>
      </w:pPr>
    </w:lvl>
    <w:lvl w:ilvl="7" w:tplc="F4E0B766">
      <w:start w:val="1"/>
      <w:numFmt w:val="decimal"/>
      <w:lvlText w:val="%8."/>
      <w:lvlJc w:val="left"/>
      <w:pPr>
        <w:tabs>
          <w:tab w:val="num" w:pos="5760"/>
        </w:tabs>
        <w:ind w:left="5760" w:hanging="360"/>
      </w:pPr>
    </w:lvl>
    <w:lvl w:ilvl="8" w:tplc="75629FC4">
      <w:start w:val="1"/>
      <w:numFmt w:val="decimal"/>
      <w:lvlText w:val="%9."/>
      <w:lvlJc w:val="left"/>
      <w:pPr>
        <w:tabs>
          <w:tab w:val="num" w:pos="6480"/>
        </w:tabs>
        <w:ind w:left="6480" w:hanging="360"/>
      </w:pPr>
    </w:lvl>
  </w:abstractNum>
  <w:abstractNum w:abstractNumId="4" w15:restartNumberingAfterBreak="0">
    <w:nsid w:val="44AD74BA"/>
    <w:multiLevelType w:val="hybridMultilevel"/>
    <w:tmpl w:val="AE36D3A0"/>
    <w:lvl w:ilvl="0" w:tplc="3ACE4510">
      <w:start w:val="1"/>
      <w:numFmt w:val="decimal"/>
      <w:lvlText w:val="%1."/>
      <w:lvlJc w:val="left"/>
      <w:pPr>
        <w:ind w:left="1080" w:hanging="360"/>
      </w:pPr>
    </w:lvl>
    <w:lvl w:ilvl="1" w:tplc="D518A480">
      <w:start w:val="1"/>
      <w:numFmt w:val="decimal"/>
      <w:lvlText w:val="%2."/>
      <w:lvlJc w:val="left"/>
      <w:pPr>
        <w:tabs>
          <w:tab w:val="num" w:pos="1440"/>
        </w:tabs>
        <w:ind w:left="1440" w:hanging="360"/>
      </w:pPr>
    </w:lvl>
    <w:lvl w:ilvl="2" w:tplc="4A9E1458">
      <w:start w:val="1"/>
      <w:numFmt w:val="decimal"/>
      <w:lvlText w:val="%3."/>
      <w:lvlJc w:val="left"/>
      <w:pPr>
        <w:tabs>
          <w:tab w:val="num" w:pos="2160"/>
        </w:tabs>
        <w:ind w:left="2160" w:hanging="360"/>
      </w:pPr>
    </w:lvl>
    <w:lvl w:ilvl="3" w:tplc="F41EEEC4">
      <w:start w:val="1"/>
      <w:numFmt w:val="decimal"/>
      <w:lvlText w:val="%4."/>
      <w:lvlJc w:val="left"/>
      <w:pPr>
        <w:tabs>
          <w:tab w:val="num" w:pos="2880"/>
        </w:tabs>
        <w:ind w:left="2880" w:hanging="360"/>
      </w:pPr>
    </w:lvl>
    <w:lvl w:ilvl="4" w:tplc="88BE60DA">
      <w:start w:val="1"/>
      <w:numFmt w:val="decimal"/>
      <w:lvlText w:val="%5."/>
      <w:lvlJc w:val="left"/>
      <w:pPr>
        <w:tabs>
          <w:tab w:val="num" w:pos="3600"/>
        </w:tabs>
        <w:ind w:left="3600" w:hanging="360"/>
      </w:pPr>
    </w:lvl>
    <w:lvl w:ilvl="5" w:tplc="2AB00042">
      <w:start w:val="1"/>
      <w:numFmt w:val="decimal"/>
      <w:lvlText w:val="%6."/>
      <w:lvlJc w:val="left"/>
      <w:pPr>
        <w:tabs>
          <w:tab w:val="num" w:pos="4320"/>
        </w:tabs>
        <w:ind w:left="4320" w:hanging="360"/>
      </w:pPr>
    </w:lvl>
    <w:lvl w:ilvl="6" w:tplc="2612C39E">
      <w:start w:val="1"/>
      <w:numFmt w:val="decimal"/>
      <w:lvlText w:val="%7."/>
      <w:lvlJc w:val="left"/>
      <w:pPr>
        <w:tabs>
          <w:tab w:val="num" w:pos="5040"/>
        </w:tabs>
        <w:ind w:left="5040" w:hanging="360"/>
      </w:pPr>
    </w:lvl>
    <w:lvl w:ilvl="7" w:tplc="F7564172">
      <w:start w:val="1"/>
      <w:numFmt w:val="decimal"/>
      <w:lvlText w:val="%8."/>
      <w:lvlJc w:val="left"/>
      <w:pPr>
        <w:tabs>
          <w:tab w:val="num" w:pos="5760"/>
        </w:tabs>
        <w:ind w:left="5760" w:hanging="360"/>
      </w:pPr>
    </w:lvl>
    <w:lvl w:ilvl="8" w:tplc="213C527E">
      <w:start w:val="1"/>
      <w:numFmt w:val="decimal"/>
      <w:lvlText w:val="%9."/>
      <w:lvlJc w:val="left"/>
      <w:pPr>
        <w:tabs>
          <w:tab w:val="num" w:pos="6480"/>
        </w:tabs>
        <w:ind w:left="6480" w:hanging="360"/>
      </w:pPr>
    </w:lvl>
  </w:abstractNum>
  <w:abstractNum w:abstractNumId="5" w15:restartNumberingAfterBreak="0">
    <w:nsid w:val="491D15AB"/>
    <w:multiLevelType w:val="multilevel"/>
    <w:tmpl w:val="FFB2E9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523E6119"/>
    <w:multiLevelType w:val="hybridMultilevel"/>
    <w:tmpl w:val="918294EC"/>
    <w:lvl w:ilvl="0" w:tplc="B336CBC6">
      <w:start w:val="1"/>
      <w:numFmt w:val="decimal"/>
      <w:lvlText w:val="%1."/>
      <w:lvlJc w:val="left"/>
      <w:pPr>
        <w:tabs>
          <w:tab w:val="num" w:pos="927"/>
        </w:tabs>
        <w:ind w:left="927" w:hanging="360"/>
      </w:pPr>
    </w:lvl>
    <w:lvl w:ilvl="1" w:tplc="195AEB5A">
      <w:start w:val="1"/>
      <w:numFmt w:val="decimal"/>
      <w:lvlText w:val="%2."/>
      <w:lvlJc w:val="left"/>
      <w:pPr>
        <w:tabs>
          <w:tab w:val="num" w:pos="1440"/>
        </w:tabs>
        <w:ind w:left="1440" w:hanging="360"/>
      </w:pPr>
    </w:lvl>
    <w:lvl w:ilvl="2" w:tplc="7BFAA64C">
      <w:start w:val="1"/>
      <w:numFmt w:val="decimal"/>
      <w:lvlText w:val="%3."/>
      <w:lvlJc w:val="left"/>
      <w:pPr>
        <w:tabs>
          <w:tab w:val="num" w:pos="2160"/>
        </w:tabs>
        <w:ind w:left="2160" w:hanging="360"/>
      </w:pPr>
    </w:lvl>
    <w:lvl w:ilvl="3" w:tplc="4C64EB02">
      <w:start w:val="1"/>
      <w:numFmt w:val="decimal"/>
      <w:lvlText w:val="%4."/>
      <w:lvlJc w:val="left"/>
      <w:pPr>
        <w:tabs>
          <w:tab w:val="num" w:pos="2880"/>
        </w:tabs>
        <w:ind w:left="2880" w:hanging="360"/>
      </w:pPr>
    </w:lvl>
    <w:lvl w:ilvl="4" w:tplc="3D5ECA9C">
      <w:start w:val="1"/>
      <w:numFmt w:val="decimal"/>
      <w:lvlText w:val="%5."/>
      <w:lvlJc w:val="left"/>
      <w:pPr>
        <w:tabs>
          <w:tab w:val="num" w:pos="3600"/>
        </w:tabs>
        <w:ind w:left="3600" w:hanging="360"/>
      </w:pPr>
    </w:lvl>
    <w:lvl w:ilvl="5" w:tplc="4BAA1702">
      <w:start w:val="1"/>
      <w:numFmt w:val="decimal"/>
      <w:lvlText w:val="%6."/>
      <w:lvlJc w:val="left"/>
      <w:pPr>
        <w:tabs>
          <w:tab w:val="num" w:pos="4320"/>
        </w:tabs>
        <w:ind w:left="4320" w:hanging="360"/>
      </w:pPr>
    </w:lvl>
    <w:lvl w:ilvl="6" w:tplc="060EA8C2">
      <w:start w:val="1"/>
      <w:numFmt w:val="decimal"/>
      <w:lvlText w:val="%7."/>
      <w:lvlJc w:val="left"/>
      <w:pPr>
        <w:tabs>
          <w:tab w:val="num" w:pos="5040"/>
        </w:tabs>
        <w:ind w:left="5040" w:hanging="360"/>
      </w:pPr>
    </w:lvl>
    <w:lvl w:ilvl="7" w:tplc="926229C0">
      <w:start w:val="1"/>
      <w:numFmt w:val="decimal"/>
      <w:lvlText w:val="%8."/>
      <w:lvlJc w:val="left"/>
      <w:pPr>
        <w:tabs>
          <w:tab w:val="num" w:pos="5760"/>
        </w:tabs>
        <w:ind w:left="5760" w:hanging="360"/>
      </w:pPr>
    </w:lvl>
    <w:lvl w:ilvl="8" w:tplc="04661CD0">
      <w:start w:val="1"/>
      <w:numFmt w:val="decimal"/>
      <w:lvlText w:val="%9."/>
      <w:lvlJc w:val="left"/>
      <w:pPr>
        <w:tabs>
          <w:tab w:val="num" w:pos="6480"/>
        </w:tabs>
        <w:ind w:left="6480" w:hanging="360"/>
      </w:pPr>
    </w:lvl>
  </w:abstractNum>
  <w:abstractNum w:abstractNumId="7" w15:restartNumberingAfterBreak="0">
    <w:nsid w:val="5B273518"/>
    <w:multiLevelType w:val="multilevel"/>
    <w:tmpl w:val="52F04DE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7F2C033F"/>
    <w:multiLevelType w:val="hybridMultilevel"/>
    <w:tmpl w:val="78FCE1B4"/>
    <w:lvl w:ilvl="0" w:tplc="40EC1938">
      <w:start w:val="1"/>
      <w:numFmt w:val="decimal"/>
      <w:lvlText w:val="%1."/>
      <w:lvlJc w:val="left"/>
      <w:pPr>
        <w:ind w:left="1080" w:hanging="360"/>
      </w:pPr>
    </w:lvl>
    <w:lvl w:ilvl="1" w:tplc="CA00076C">
      <w:start w:val="1"/>
      <w:numFmt w:val="decimal"/>
      <w:lvlText w:val="%2."/>
      <w:lvlJc w:val="left"/>
      <w:pPr>
        <w:tabs>
          <w:tab w:val="num" w:pos="1440"/>
        </w:tabs>
        <w:ind w:left="1440" w:hanging="360"/>
      </w:pPr>
    </w:lvl>
    <w:lvl w:ilvl="2" w:tplc="F620D4BC">
      <w:start w:val="1"/>
      <w:numFmt w:val="decimal"/>
      <w:lvlText w:val="%3."/>
      <w:lvlJc w:val="left"/>
      <w:pPr>
        <w:tabs>
          <w:tab w:val="num" w:pos="2160"/>
        </w:tabs>
        <w:ind w:left="2160" w:hanging="360"/>
      </w:pPr>
    </w:lvl>
    <w:lvl w:ilvl="3" w:tplc="D144C520">
      <w:start w:val="1"/>
      <w:numFmt w:val="decimal"/>
      <w:lvlText w:val="%4."/>
      <w:lvlJc w:val="left"/>
      <w:pPr>
        <w:tabs>
          <w:tab w:val="num" w:pos="2880"/>
        </w:tabs>
        <w:ind w:left="2880" w:hanging="360"/>
      </w:pPr>
    </w:lvl>
    <w:lvl w:ilvl="4" w:tplc="ECC28330">
      <w:start w:val="1"/>
      <w:numFmt w:val="decimal"/>
      <w:lvlText w:val="%5."/>
      <w:lvlJc w:val="left"/>
      <w:pPr>
        <w:tabs>
          <w:tab w:val="num" w:pos="3600"/>
        </w:tabs>
        <w:ind w:left="3600" w:hanging="360"/>
      </w:pPr>
    </w:lvl>
    <w:lvl w:ilvl="5" w:tplc="565A19A2">
      <w:start w:val="1"/>
      <w:numFmt w:val="decimal"/>
      <w:lvlText w:val="%6."/>
      <w:lvlJc w:val="left"/>
      <w:pPr>
        <w:tabs>
          <w:tab w:val="num" w:pos="4320"/>
        </w:tabs>
        <w:ind w:left="4320" w:hanging="360"/>
      </w:pPr>
    </w:lvl>
    <w:lvl w:ilvl="6" w:tplc="DF30C858">
      <w:start w:val="1"/>
      <w:numFmt w:val="decimal"/>
      <w:lvlText w:val="%7."/>
      <w:lvlJc w:val="left"/>
      <w:pPr>
        <w:tabs>
          <w:tab w:val="num" w:pos="5040"/>
        </w:tabs>
        <w:ind w:left="5040" w:hanging="360"/>
      </w:pPr>
    </w:lvl>
    <w:lvl w:ilvl="7" w:tplc="85F8EBDE">
      <w:start w:val="1"/>
      <w:numFmt w:val="decimal"/>
      <w:lvlText w:val="%8."/>
      <w:lvlJc w:val="left"/>
      <w:pPr>
        <w:tabs>
          <w:tab w:val="num" w:pos="5760"/>
        </w:tabs>
        <w:ind w:left="5760" w:hanging="360"/>
      </w:pPr>
    </w:lvl>
    <w:lvl w:ilvl="8" w:tplc="48704EEA">
      <w:start w:val="1"/>
      <w:numFmt w:val="decimal"/>
      <w:lvlText w:val="%9."/>
      <w:lvlJc w:val="left"/>
      <w:pPr>
        <w:tabs>
          <w:tab w:val="num" w:pos="6480"/>
        </w:tabs>
        <w:ind w:left="6480" w:hanging="360"/>
      </w:pPr>
    </w:lvl>
  </w:abstractNum>
  <w:num w:numId="1" w16cid:durableId="2106267672">
    <w:abstractNumId w:val="5"/>
  </w:num>
  <w:num w:numId="2" w16cid:durableId="1067339340">
    <w:abstractNumId w:val="7"/>
  </w:num>
  <w:num w:numId="3" w16cid:durableId="161429969">
    <w:abstractNumId w:val="6"/>
  </w:num>
  <w:num w:numId="4" w16cid:durableId="2054578344">
    <w:abstractNumId w:val="3"/>
  </w:num>
  <w:num w:numId="5" w16cid:durableId="1202522936">
    <w:abstractNumId w:val="0"/>
  </w:num>
  <w:num w:numId="6" w16cid:durableId="1911883340">
    <w:abstractNumId w:val="1"/>
  </w:num>
  <w:num w:numId="7" w16cid:durableId="2077822437">
    <w:abstractNumId w:val="2"/>
  </w:num>
  <w:num w:numId="8" w16cid:durableId="288777577">
    <w:abstractNumId w:val="8"/>
  </w:num>
  <w:num w:numId="9" w16cid:durableId="1244796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E"/>
    <w:rsid w:val="00A566F6"/>
    <w:rsid w:val="00D718EE"/>
    <w:rsid w:val="00D971C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5D2A"/>
  <w15:docId w15:val="{DA932C78-06EA-41CB-A4A4-E644A65A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E32"/>
    <w:rPr>
      <w:sz w:val="24"/>
      <w:szCs w:val="24"/>
      <w:lang w:val="el-GR"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ocked/>
    <w:rsid w:val="00A40E32"/>
    <w:rPr>
      <w:rFonts w:ascii="Georgia" w:hAnsi="Georgia"/>
      <w:sz w:val="24"/>
      <w:lang w:val="el-GR" w:eastAsia="el-GR" w:bidi="ar-SA"/>
    </w:rPr>
  </w:style>
  <w:style w:type="paragraph" w:styleId="BodyText">
    <w:name w:val="Body Text"/>
    <w:basedOn w:val="Normal"/>
    <w:qFormat/>
    <w:rsid w:val="00A40E32"/>
    <w:pPr>
      <w:spacing w:line="360" w:lineRule="auto"/>
      <w:jc w:val="both"/>
    </w:pPr>
    <w:rPr>
      <w:rFonts w:ascii="Georgia" w:hAnsi="Georgia"/>
      <w:szCs w:val="20"/>
    </w:rPr>
  </w:style>
  <w:style w:type="paragraph" w:styleId="Header">
    <w:name w:val="header"/>
    <w:basedOn w:val="Normal"/>
    <w:qFormat/>
    <w:rsid w:val="00A40E32"/>
    <w:pPr>
      <w:tabs>
        <w:tab w:val="center" w:pos="4153"/>
        <w:tab w:val="right" w:pos="8306"/>
      </w:tabs>
    </w:pPr>
  </w:style>
  <w:style w:type="paragraph" w:styleId="Footer">
    <w:name w:val="footer"/>
    <w:basedOn w:val="Normal"/>
    <w:qFormat/>
    <w:rsid w:val="00A40E32"/>
    <w:pPr>
      <w:tabs>
        <w:tab w:val="center" w:pos="4153"/>
        <w:tab w:val="right" w:pos="8306"/>
      </w:tabs>
    </w:pPr>
  </w:style>
  <w:style w:type="paragraph" w:customStyle="1" w:styleId="Char1">
    <w:name w:val="Char1"/>
    <w:basedOn w:val="Normal"/>
    <w:rsid w:val="00A40E32"/>
    <w:pPr>
      <w:spacing w:after="160" w:line="240" w:lineRule="exact"/>
    </w:pPr>
    <w:rPr>
      <w:rFonts w:ascii="Arial" w:eastAsia="Calibri" w:hAnsi="Arial" w:cs="Arial"/>
      <w:sz w:val="20"/>
      <w:szCs w:val="20"/>
      <w:lang w:val="en-US" w:eastAsia="en-US"/>
    </w:rPr>
  </w:style>
  <w:style w:type="character" w:styleId="PageNumber">
    <w:name w:val="page number"/>
    <w:basedOn w:val="DefaultParagraphFont"/>
    <w:rsid w:val="00A40E32"/>
  </w:style>
  <w:style w:type="character" w:customStyle="1" w:styleId="CharChar">
    <w:name w:val="Char Char"/>
    <w:basedOn w:val="DefaultParagraphFont"/>
    <w:rsid w:val="00F31828"/>
    <w:rPr>
      <w:rFonts w:ascii="Georgia" w:hAnsi="Georgia"/>
      <w:sz w:val="24"/>
      <w:lang w:val="el-GR" w:eastAsia="el-GR" w:bidi="ar-SA"/>
    </w:rPr>
  </w:style>
  <w:style w:type="paragraph" w:styleId="HTMLPreformatted">
    <w:name w:val="HTML Preformatted"/>
    <w:basedOn w:val="Normal"/>
    <w:rsid w:val="0049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EF5A27"/>
    <w:rPr>
      <w:rFonts w:ascii="Tahoma" w:hAnsi="Tahoma" w:cs="Tahoma"/>
      <w:sz w:val="16"/>
      <w:szCs w:val="16"/>
    </w:rPr>
  </w:style>
  <w:style w:type="paragraph" w:customStyle="1" w:styleId="CharCharCharCharChar">
    <w:name w:val="Char Char Char Char Char"/>
    <w:basedOn w:val="Normal"/>
    <w:rsid w:val="00D5190E"/>
    <w:pPr>
      <w:spacing w:after="160" w:line="240" w:lineRule="exact"/>
    </w:pPr>
    <w:rPr>
      <w:rFonts w:ascii="Arial" w:hAnsi="Arial" w:cs="Arial"/>
      <w:sz w:val="20"/>
      <w:szCs w:val="20"/>
      <w:lang w:val="en-US" w:eastAsia="en-US"/>
    </w:rPr>
  </w:style>
  <w:style w:type="character" w:styleId="Hyperlink">
    <w:name w:val="Hyperlink"/>
    <w:basedOn w:val="DefaultParagraphFont"/>
    <w:rsid w:val="002C6DED"/>
    <w:rPr>
      <w:color w:val="0000FF"/>
      <w:u w:val="single"/>
    </w:rPr>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622">
      <w:marLeft w:val="0"/>
      <w:marRight w:val="0"/>
      <w:marTop w:val="0"/>
      <w:marBottom w:val="0"/>
      <w:divBdr>
        <w:top w:val="none" w:sz="0" w:space="0" w:color="auto"/>
        <w:left w:val="none" w:sz="0" w:space="0" w:color="auto"/>
        <w:bottom w:val="none" w:sz="0" w:space="0" w:color="auto"/>
        <w:right w:val="none" w:sz="0" w:space="0" w:color="auto"/>
      </w:divBdr>
    </w:div>
    <w:div w:id="170070934">
      <w:marLeft w:val="0"/>
      <w:marRight w:val="0"/>
      <w:marTop w:val="0"/>
      <w:marBottom w:val="0"/>
      <w:divBdr>
        <w:top w:val="none" w:sz="0" w:space="0" w:color="auto"/>
        <w:left w:val="none" w:sz="0" w:space="0" w:color="auto"/>
        <w:bottom w:val="none" w:sz="0" w:space="0" w:color="auto"/>
        <w:right w:val="none" w:sz="0" w:space="0" w:color="auto"/>
      </w:divBdr>
    </w:div>
    <w:div w:id="875237227">
      <w:marLeft w:val="0"/>
      <w:marRight w:val="0"/>
      <w:marTop w:val="0"/>
      <w:marBottom w:val="0"/>
      <w:divBdr>
        <w:top w:val="none" w:sz="0" w:space="0" w:color="auto"/>
        <w:left w:val="none" w:sz="0" w:space="0" w:color="auto"/>
        <w:bottom w:val="none" w:sz="0" w:space="0" w:color="auto"/>
        <w:right w:val="none" w:sz="0" w:space="0" w:color="auto"/>
      </w:divBdr>
    </w:div>
    <w:div w:id="1003314611">
      <w:marLeft w:val="0"/>
      <w:marRight w:val="0"/>
      <w:marTop w:val="0"/>
      <w:marBottom w:val="0"/>
      <w:divBdr>
        <w:top w:val="none" w:sz="0" w:space="0" w:color="auto"/>
        <w:left w:val="none" w:sz="0" w:space="0" w:color="auto"/>
        <w:bottom w:val="none" w:sz="0" w:space="0" w:color="auto"/>
        <w:right w:val="none" w:sz="0" w:space="0" w:color="auto"/>
      </w:divBdr>
    </w:div>
    <w:div w:id="1010983764">
      <w:marLeft w:val="0"/>
      <w:marRight w:val="0"/>
      <w:marTop w:val="0"/>
      <w:marBottom w:val="0"/>
      <w:divBdr>
        <w:top w:val="none" w:sz="0" w:space="0" w:color="auto"/>
        <w:left w:val="none" w:sz="0" w:space="0" w:color="auto"/>
        <w:bottom w:val="none" w:sz="0" w:space="0" w:color="auto"/>
        <w:right w:val="none" w:sz="0" w:space="0" w:color="auto"/>
      </w:divBdr>
    </w:div>
    <w:div w:id="1142507398">
      <w:marLeft w:val="0"/>
      <w:marRight w:val="0"/>
      <w:marTop w:val="0"/>
      <w:marBottom w:val="0"/>
      <w:divBdr>
        <w:top w:val="none" w:sz="0" w:space="0" w:color="auto"/>
        <w:left w:val="none" w:sz="0" w:space="0" w:color="auto"/>
        <w:bottom w:val="none" w:sz="0" w:space="0" w:color="auto"/>
        <w:right w:val="none" w:sz="0" w:space="0" w:color="auto"/>
      </w:divBdr>
    </w:div>
    <w:div w:id="1295675207">
      <w:marLeft w:val="0"/>
      <w:marRight w:val="0"/>
      <w:marTop w:val="0"/>
      <w:marBottom w:val="0"/>
      <w:divBdr>
        <w:top w:val="none" w:sz="0" w:space="0" w:color="auto"/>
        <w:left w:val="none" w:sz="0" w:space="0" w:color="auto"/>
        <w:bottom w:val="none" w:sz="0" w:space="0" w:color="auto"/>
        <w:right w:val="none" w:sz="0" w:space="0" w:color="auto"/>
      </w:divBdr>
    </w:div>
    <w:div w:id="1349256211">
      <w:marLeft w:val="0"/>
      <w:marRight w:val="0"/>
      <w:marTop w:val="0"/>
      <w:marBottom w:val="0"/>
      <w:divBdr>
        <w:top w:val="none" w:sz="0" w:space="0" w:color="auto"/>
        <w:left w:val="none" w:sz="0" w:space="0" w:color="auto"/>
        <w:bottom w:val="none" w:sz="0" w:space="0" w:color="auto"/>
        <w:right w:val="none" w:sz="0" w:space="0" w:color="auto"/>
      </w:divBdr>
    </w:div>
    <w:div w:id="1536887949">
      <w:marLeft w:val="0"/>
      <w:marRight w:val="0"/>
      <w:marTop w:val="0"/>
      <w:marBottom w:val="0"/>
      <w:divBdr>
        <w:top w:val="none" w:sz="0" w:space="0" w:color="auto"/>
        <w:left w:val="none" w:sz="0" w:space="0" w:color="auto"/>
        <w:bottom w:val="none" w:sz="0" w:space="0" w:color="auto"/>
        <w:right w:val="none" w:sz="0" w:space="0" w:color="auto"/>
      </w:divBdr>
    </w:div>
    <w:div w:id="1638224585">
      <w:marLeft w:val="0"/>
      <w:marRight w:val="0"/>
      <w:marTop w:val="0"/>
      <w:marBottom w:val="0"/>
      <w:divBdr>
        <w:top w:val="none" w:sz="0" w:space="0" w:color="auto"/>
        <w:left w:val="none" w:sz="0" w:space="0" w:color="auto"/>
        <w:bottom w:val="none" w:sz="0" w:space="0" w:color="auto"/>
        <w:right w:val="none" w:sz="0" w:space="0" w:color="auto"/>
      </w:divBdr>
    </w:div>
    <w:div w:id="206544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ankofgreece.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0</TotalTime>
  <Pages>15</Pages>
  <Words>3345</Words>
  <Characters>19068</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ΓΕΝΙΚΗ ΕΠΙΤΡΟΠΕΙΑ ΤΗΣ ΕΠΙΚΡΑΤΕΙΑΣ</vt:lpstr>
    </vt:vector>
  </TitlesOfParts>
  <Company/>
  <LinksUpToDate>false</LinksUpToDate>
  <CharactersWithSpaces>22369</CharactersWithSpaces>
  <SharedDoc>false</SharedDoc>
  <HLinks>
    <vt:vector size="6" baseType="variant">
      <vt:variant>
        <vt:i4>7667753</vt:i4>
      </vt:variant>
      <vt:variant>
        <vt:i4>0</vt:i4>
      </vt:variant>
      <vt:variant>
        <vt:i4>0</vt:i4>
      </vt:variant>
      <vt:variant>
        <vt:i4>5</vt:i4>
      </vt:variant>
      <vt:variant>
        <vt:lpwstr>http://www.bankofgreece.gr/</vt:lpwstr>
      </vt:variant>
      <vt:variant>
        <vt:lpwstr/>
      </vt:variant>
    </vt:vector>
  </HLinks>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ΤΗΣ ΕΠΙΚΡΑΤΕΙΑΣ</dc:title>
  <dc:subject/>
  <dc:creator>vkonstan</dc:creator>
  <cp:keywords/>
  <cp:lastModifiedBy>Kostas Kouvelis</cp:lastModifiedBy>
  <cp:revision>2</cp:revision>
  <cp:lastPrinted>2016-07-05T06:05:00Z</cp:lastPrinted>
  <dcterms:created xsi:type="dcterms:W3CDTF">2025-12-02T08:40:00Z</dcterms:created>
  <dcterms:modified xsi:type="dcterms:W3CDTF">2025-12-02T08:40:00Z</dcterms:modified>
</cp:coreProperties>
</file>

<file path=customXml/itemProps1.xml><?xml version="1.0" encoding="utf-8"?>
<ds:datastoreItem xmlns:ds="http://schemas.openxmlformats.org/officeDocument/2006/customXml" ds:itemID="{93CA5CF4-B194-4705-B039-714F6E3BA17C}">
  <ds:schemaRefs/>
</ds:datastoreItem>
</file>

<file path=customXml/itemProps2.xml><?xml version="1.0" encoding="utf-8"?>
<ds:datastoreItem xmlns:ds="http://schemas.openxmlformats.org/officeDocument/2006/customXml" ds:itemID="{DA64FF22-6A1C-40D8-88F3-EE152E7F63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3088</Words>
  <Characters>17608</Characters>
  <Application>Microsoft Office Word</Application>
  <DocSecurity>0</DocSecurity>
  <Lines>146</Lines>
  <Paragraphs>41</Paragraphs>
  <ScaleCrop>false</ScaleCrop>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ΤΗΣ ΕΠΙΚΡΑΤΕΙΑΣ</dc:title>
  <dc:creator>vkonstan</dc:creator>
  <cp:lastModifiedBy>Kostas Kouvelis</cp:lastModifiedBy>
  <cp:revision>2</cp:revision>
  <cp:lastPrinted>2016-07-05T06:05:00Z</cp:lastPrinted>
  <dcterms:created xsi:type="dcterms:W3CDTF">2025-12-02T11:23:00Z</dcterms:created>
  <dcterms:modified xsi:type="dcterms:W3CDTF">2025-12-02T11:23:00Z</dcterms:modified>
</cp:coreProperties>
</file>