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F7EC" w14:textId="77777777" w:rsidR="00902D9D" w:rsidRDefault="00853773">
      <w:pPr>
        <w:rPr>
          <w:szCs w:val="20"/>
          <w:lang w:val="en-US"/>
        </w:rPr>
      </w:pPr>
      <w:r>
        <w:rPr>
          <w:noProof/>
          <w:szCs w:val="20"/>
        </w:rPr>
        <w:drawing>
          <wp:inline distT="0" distB="0" distL="0" distR="0" wp14:anchorId="63344439" wp14:editId="672A298D">
            <wp:extent cx="2741766" cy="546671"/>
            <wp:effectExtent l="0" t="0" r="1905" b="6350"/>
            <wp:docPr id="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pic:nvPicPr>
                  <pic:blipFill>
                    <a:blip r:embed="rId10"/>
                    <a:stretch>
                      <a:fillRect/>
                    </a:stretch>
                  </pic:blipFill>
                  <pic:spPr bwMode="auto">
                    <a:xfrm>
                      <a:off x="0" y="0"/>
                      <a:ext cx="2824019" cy="563071"/>
                    </a:xfrm>
                    <a:prstGeom prst="rect">
                      <a:avLst/>
                    </a:prstGeom>
                    <a:noFill/>
                    <a:ln>
                      <a:noFill/>
                    </a:ln>
                  </pic:spPr>
                </pic:pic>
              </a:graphicData>
            </a:graphic>
          </wp:inline>
        </w:drawing>
      </w:r>
    </w:p>
    <w:p w14:paraId="1E18C851" w14:textId="77777777" w:rsidR="00902D9D" w:rsidRDefault="00902D9D">
      <w:pPr>
        <w:rPr>
          <w:szCs w:val="20"/>
        </w:rPr>
      </w:pPr>
    </w:p>
    <w:tbl>
      <w:tblPr>
        <w:tblW w:w="8820"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70"/>
        <w:gridCol w:w="1079"/>
        <w:gridCol w:w="158"/>
        <w:gridCol w:w="6413"/>
      </w:tblGrid>
      <w:tr w:rsidR="00902D9D" w14:paraId="3E3713F0" w14:textId="77777777" w:rsidTr="003F0345">
        <w:trPr>
          <w:trHeight w:val="327"/>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37C98C04" w14:textId="77777777" w:rsidR="00902D9D" w:rsidRDefault="00853773">
            <w:pPr>
              <w:rPr>
                <w:b/>
                <w:color w:val="0070C0"/>
                <w:sz w:val="18"/>
                <w:szCs w:val="18"/>
              </w:rPr>
            </w:pPr>
            <w:permStart w:id="46666185" w:edGrp="everyone" w:colFirst="1" w:colLast="1"/>
            <w:r w:rsidRPr="00CA01B9">
              <w:rPr>
                <w:b/>
                <w:color w:val="0070C0"/>
                <w:sz w:val="18"/>
                <w:szCs w:val="18"/>
              </w:rPr>
              <w:t>Α</w:t>
            </w:r>
            <w:r w:rsidRPr="00CA01B9">
              <w:rPr>
                <w:b/>
                <w:color w:val="0070C0"/>
                <w:sz w:val="18"/>
                <w:szCs w:val="18"/>
              </w:rPr>
              <w:t>ρ. Φακ.</w:t>
            </w:r>
          </w:p>
        </w:tc>
        <w:tc>
          <w:tcPr>
            <w:tcW w:w="1237" w:type="dxa"/>
            <w:gridSpan w:val="2"/>
            <w:tcBorders>
              <w:top w:val="single" w:sz="2" w:space="0" w:color="0070C0"/>
              <w:left w:val="single" w:sz="2" w:space="0" w:color="0070C0"/>
              <w:bottom w:val="single" w:sz="2" w:space="0" w:color="0070C0"/>
              <w:right w:val="single" w:sz="2" w:space="0" w:color="0070C0"/>
            </w:tcBorders>
            <w:vAlign w:val="center"/>
          </w:tcPr>
          <w:sdt>
            <w:sdtPr>
              <w:rPr>
                <w:b/>
                <w:color w:val="0070C0"/>
                <w:sz w:val="18"/>
                <w:szCs w:val="18"/>
              </w:rPr>
              <w:id w:val="1982648915"/>
            </w:sdtPr>
            <w:sdtEndPr/>
            <w:sdtContent>
              <w:p w14:paraId="4A0D3EF5" w14:textId="77777777" w:rsidR="00902D9D" w:rsidRDefault="00853773">
                <w:pPr>
                  <w:rPr>
                    <w:b/>
                    <w:color w:val="0070C0"/>
                    <w:sz w:val="18"/>
                    <w:szCs w:val="18"/>
                  </w:rPr>
                </w:pPr>
                <w:r>
                  <w:rPr>
                    <w:b/>
                    <w:color w:val="0070C0"/>
                    <w:sz w:val="18"/>
                    <w:szCs w:val="18"/>
                  </w:rPr>
                  <w:t>*****</w:t>
                </w:r>
              </w:p>
              <w:permStart w:id="371287247" w:edGrp="everyone" w:displacedByCustomXml="next"/>
            </w:sdtContent>
          </w:sdt>
        </w:tc>
        <w:permEnd w:id="371287247"/>
        <w:tc>
          <w:tcPr>
            <w:tcW w:w="6413" w:type="dxa"/>
            <w:vMerge w:val="restart"/>
            <w:tcBorders>
              <w:top w:val="single" w:sz="2" w:space="0" w:color="4472C4"/>
              <w:left w:val="single" w:sz="2" w:space="0" w:color="0070C0"/>
              <w:bottom w:val="single" w:sz="2" w:space="0" w:color="4472C4"/>
              <w:right w:val="single" w:sz="2" w:space="0" w:color="4472C4"/>
            </w:tcBorders>
            <w:tcMar>
              <w:left w:w="0" w:type="dxa"/>
              <w:right w:w="0" w:type="dxa"/>
            </w:tcMar>
            <w:vAlign w:val="center"/>
          </w:tcPr>
          <w:p w14:paraId="79351E1C" w14:textId="77777777" w:rsidR="00902D9D" w:rsidRDefault="00853773">
            <w:pPr>
              <w:jc w:val="center"/>
              <w:rPr>
                <w:b/>
                <w:color w:val="0070C0"/>
                <w:spacing w:val="120"/>
                <w:sz w:val="28"/>
                <w:szCs w:val="28"/>
              </w:rPr>
            </w:pPr>
            <w:r w:rsidRPr="00CA01B9">
              <w:rPr>
                <w:b/>
                <w:color w:val="0070C0"/>
                <w:spacing w:val="120"/>
                <w:sz w:val="28"/>
                <w:szCs w:val="28"/>
              </w:rPr>
              <w:t>ΑΙΤΗΣΗ ΚΑΤΑΛΟΓΙΣΜΟΥ</w:t>
            </w:r>
          </w:p>
          <w:sdt>
            <w:sdtPr>
              <w:rPr>
                <w:b/>
                <w:color w:val="0070C0"/>
                <w:spacing w:val="60"/>
                <w:sz w:val="28"/>
                <w:szCs w:val="28"/>
              </w:rPr>
              <w:alias w:val="Κατηγορία"/>
              <w:id w:val="-1273083085"/>
              <w:dataBinding w:prefixMappings="xmlns:ns0='http://purl.org/dc/elements/1.1/' xmlns:ns1='http://schemas.openxmlformats.org/package/2006/metadata/core-properties' " w:xpath="/ns1:coreProperties[1]/ns1:category[1]" w:storeItemID="{6C3C8BC8-F283-45AE-878A-BAB7291924A1}"/>
              <w:text/>
            </w:sdtPr>
            <w:sdtEndPr/>
            <w:sdtContent>
              <w:p w14:paraId="05D1019A" w14:textId="77777777" w:rsidR="00902D9D" w:rsidRDefault="00853773">
                <w:pPr>
                  <w:jc w:val="center"/>
                  <w:rPr>
                    <w:b/>
                    <w:color w:val="0070C0"/>
                    <w:spacing w:val="60"/>
                    <w:sz w:val="28"/>
                    <w:szCs w:val="28"/>
                  </w:rPr>
                </w:pPr>
                <w:r>
                  <w:rPr>
                    <w:b/>
                    <w:color w:val="0070C0"/>
                    <w:spacing w:val="60"/>
                    <w:sz w:val="28"/>
                    <w:szCs w:val="28"/>
                  </w:rPr>
                  <w:t>106/2024</w:t>
                </w:r>
              </w:p>
              <w:permStart w:id="1153521114" w:edGrp="everyone" w:displacedByCustomXml="next"/>
            </w:sdtContent>
          </w:sdt>
        </w:tc>
        <w:permEnd w:id="1153521114"/>
      </w:tr>
      <w:tr w:rsidR="00902D9D" w14:paraId="4C4769B1" w14:textId="77777777" w:rsidTr="003F0345">
        <w:trPr>
          <w:trHeight w:val="327"/>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6204B15B" w14:textId="77777777" w:rsidR="00902D9D" w:rsidRDefault="00853773">
            <w:pPr>
              <w:rPr>
                <w:b/>
                <w:color w:val="0070C0"/>
                <w:sz w:val="18"/>
                <w:szCs w:val="18"/>
              </w:rPr>
            </w:pPr>
            <w:permStart w:id="51799666" w:edGrp="everyone" w:colFirst="1" w:colLast="1"/>
            <w:permEnd w:id="46666185"/>
            <w:r w:rsidRPr="00CA01B9">
              <w:rPr>
                <w:b/>
                <w:color w:val="0070C0"/>
                <w:sz w:val="18"/>
                <w:szCs w:val="18"/>
              </w:rPr>
              <w:t>Προς Τμήμα</w:t>
            </w:r>
          </w:p>
        </w:tc>
        <w:tc>
          <w:tcPr>
            <w:tcW w:w="1237" w:type="dxa"/>
            <w:gridSpan w:val="2"/>
            <w:tcBorders>
              <w:top w:val="single" w:sz="2" w:space="0" w:color="0070C0"/>
              <w:left w:val="single" w:sz="2" w:space="0" w:color="0070C0"/>
              <w:bottom w:val="single" w:sz="2" w:space="0" w:color="0070C0"/>
              <w:right w:val="single" w:sz="2" w:space="0" w:color="0070C0"/>
            </w:tcBorders>
            <w:vAlign w:val="center"/>
          </w:tcPr>
          <w:sdt>
            <w:sdtPr>
              <w:rPr>
                <w:b/>
                <w:color w:val="0070C0"/>
                <w:sz w:val="18"/>
                <w:szCs w:val="18"/>
                <w:lang w:val="en-US"/>
              </w:rPr>
              <w:id w:val="433251319"/>
              <w:dropDownList>
                <w:listItem w:displayText="ΠΡΩΤΟ" w:value="ΠΡΩΤΟ"/>
                <w:listItem w:displayText="ΔΕΥΤΕΡΟ" w:value="ΔΕΥΤΕΡΟ"/>
                <w:listItem w:displayText="ΤΡΙΤΟ" w:value="ΤΡΙΤΟ"/>
                <w:listItem w:displayText="ΤΕΤΑΡΤΟ" w:value="ΤΕΤΑΡΤΟ"/>
                <w:listItem w:displayText="ΠΕΜΠΤΟ" w:value="ΠΕΜΠΤΟ"/>
                <w:listItem w:displayText="ΕΚΤΟ" w:value="ΕΚΤΟ"/>
                <w:listItem w:displayText="ΕΒΔΟΜΟ" w:value="ΕΒΔΟΜΟ"/>
                <w:listItem w:displayText="ΟΛΟΜΕΛΕΙΑ" w:value="ΟΛΟΜΕΛΕΙΑ"/>
                <w:listItem w:displayText="ΜΕΙΖ.ΟΛΟΜ." w:value="ΜΕΙΖ.ΟΛΟΜ."/>
              </w:dropDownList>
            </w:sdtPr>
            <w:sdtEndPr/>
            <w:sdtContent>
              <w:p w14:paraId="6914E1B9" w14:textId="77777777" w:rsidR="00902D9D" w:rsidRDefault="00853773">
                <w:pPr>
                  <w:rPr>
                    <w:b/>
                    <w:color w:val="0070C0"/>
                    <w:sz w:val="18"/>
                    <w:szCs w:val="18"/>
                    <w:lang w:val="en-US"/>
                  </w:rPr>
                </w:pPr>
                <w:r>
                  <w:rPr>
                    <w:b/>
                    <w:color w:val="0070C0"/>
                    <w:sz w:val="18"/>
                    <w:szCs w:val="18"/>
                    <w:lang w:val="en-US"/>
                  </w:rPr>
                  <w:t>ΠΡΩΤΟ</w:t>
                </w:r>
              </w:p>
            </w:sdtContent>
          </w:sdt>
        </w:tc>
        <w:tc>
          <w:tcPr>
            <w:tcW w:w="6413" w:type="dxa"/>
            <w:vMerge/>
            <w:tcBorders>
              <w:top w:val="single" w:sz="2" w:space="0" w:color="4472C4"/>
              <w:left w:val="single" w:sz="2" w:space="0" w:color="0070C0"/>
              <w:bottom w:val="single" w:sz="2" w:space="0" w:color="4472C4"/>
              <w:right w:val="single" w:sz="2" w:space="0" w:color="4472C4"/>
            </w:tcBorders>
            <w:vAlign w:val="center"/>
          </w:tcPr>
          <w:p w14:paraId="61246519" w14:textId="77777777" w:rsidR="00902D9D" w:rsidRDefault="00902D9D">
            <w:pPr>
              <w:jc w:val="center"/>
              <w:rPr>
                <w:b/>
                <w:color w:val="FFFFFF"/>
                <w:spacing w:val="120"/>
                <w:sz w:val="28"/>
                <w:szCs w:val="28"/>
              </w:rPr>
            </w:pPr>
          </w:p>
        </w:tc>
      </w:tr>
      <w:tr w:rsidR="00902D9D" w14:paraId="632A50D2" w14:textId="77777777" w:rsidTr="003F0345">
        <w:trPr>
          <w:trHeight w:val="328"/>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6AAE7D92" w14:textId="77777777" w:rsidR="00902D9D" w:rsidRDefault="00853773">
            <w:pPr>
              <w:rPr>
                <w:b/>
                <w:color w:val="0070C0"/>
                <w:sz w:val="18"/>
                <w:szCs w:val="18"/>
              </w:rPr>
            </w:pPr>
            <w:permStart w:id="424550762" w:edGrp="everyone" w:colFirst="1" w:colLast="1"/>
            <w:permEnd w:id="51799666"/>
            <w:r w:rsidRPr="00CA01B9">
              <w:rPr>
                <w:b/>
                <w:color w:val="0070C0"/>
                <w:sz w:val="18"/>
                <w:szCs w:val="18"/>
              </w:rPr>
              <w:t>Η/Μ</w:t>
            </w:r>
          </w:p>
        </w:tc>
        <w:sdt>
          <w:sdtPr>
            <w:rPr>
              <w:b/>
              <w:color w:val="0070C0"/>
              <w:sz w:val="18"/>
              <w:szCs w:val="18"/>
            </w:rPr>
            <w:id w:val="-635793291"/>
            <w:date w:fullDate="2024-09-30T00:00:00Z">
              <w:dateFormat w:val="d.M.yyyy"/>
              <w:lid w:val="el-GR"/>
              <w:storeMappedDataAs w:val="dateTime"/>
              <w:calendar w:val="gregorian"/>
            </w:date>
          </w:sdtPr>
          <w:sdtEndPr/>
          <w:sdtContent>
            <w:tc>
              <w:tcPr>
                <w:tcW w:w="1237" w:type="dxa"/>
                <w:gridSpan w:val="2"/>
                <w:tcBorders>
                  <w:top w:val="single" w:sz="2" w:space="0" w:color="0070C0"/>
                  <w:left w:val="single" w:sz="2" w:space="0" w:color="0070C0"/>
                  <w:bottom w:val="single" w:sz="2" w:space="0" w:color="0070C0"/>
                  <w:right w:val="single" w:sz="2" w:space="0" w:color="0070C0"/>
                </w:tcBorders>
                <w:vAlign w:val="center"/>
              </w:tcPr>
              <w:p w14:paraId="431434D0" w14:textId="77777777" w:rsidR="00902D9D" w:rsidRDefault="00853773">
                <w:pPr>
                  <w:rPr>
                    <w:b/>
                    <w:color w:val="0070C0"/>
                    <w:sz w:val="18"/>
                    <w:szCs w:val="18"/>
                  </w:rPr>
                </w:pPr>
                <w:r>
                  <w:rPr>
                    <w:b/>
                    <w:color w:val="0070C0"/>
                    <w:sz w:val="18"/>
                    <w:szCs w:val="18"/>
                  </w:rPr>
                  <w:t>30.9.2024</w:t>
                </w:r>
              </w:p>
            </w:tc>
          </w:sdtContent>
        </w:sdt>
        <w:tc>
          <w:tcPr>
            <w:tcW w:w="6413" w:type="dxa"/>
            <w:vMerge/>
            <w:tcBorders>
              <w:top w:val="single" w:sz="2" w:space="0" w:color="4472C4"/>
              <w:left w:val="single" w:sz="2" w:space="0" w:color="0070C0"/>
              <w:bottom w:val="single" w:sz="2" w:space="0" w:color="4472C4"/>
              <w:right w:val="single" w:sz="2" w:space="0" w:color="4472C4"/>
            </w:tcBorders>
            <w:vAlign w:val="center"/>
          </w:tcPr>
          <w:p w14:paraId="793AE32E" w14:textId="77777777" w:rsidR="00902D9D" w:rsidRDefault="00902D9D">
            <w:pPr>
              <w:jc w:val="center"/>
              <w:rPr>
                <w:b/>
                <w:color w:val="FFFFFF"/>
                <w:spacing w:val="120"/>
                <w:sz w:val="28"/>
                <w:szCs w:val="28"/>
              </w:rPr>
            </w:pPr>
          </w:p>
        </w:tc>
      </w:tr>
      <w:permEnd w:id="424550762"/>
      <w:tr w:rsidR="00902D9D" w14:paraId="1DD5E30E" w14:textId="77777777" w:rsidTr="00CA01B9">
        <w:trPr>
          <w:trHeight w:val="359"/>
          <w:jc w:val="center"/>
        </w:trPr>
        <w:tc>
          <w:tcPr>
            <w:tcW w:w="2249" w:type="dxa"/>
            <w:gridSpan w:val="2"/>
            <w:tcBorders>
              <w:top w:val="single" w:sz="2" w:space="0" w:color="0070C0"/>
              <w:left w:val="nil"/>
              <w:bottom w:val="nil"/>
              <w:right w:val="nil"/>
            </w:tcBorders>
            <w:vAlign w:val="center"/>
          </w:tcPr>
          <w:p w14:paraId="696B84E5" w14:textId="77777777" w:rsidR="00902D9D" w:rsidRDefault="00902D9D">
            <w:pPr>
              <w:rPr>
                <w:b/>
                <w:color w:val="333333"/>
                <w:sz w:val="12"/>
                <w:szCs w:val="12"/>
              </w:rPr>
            </w:pPr>
          </w:p>
        </w:tc>
        <w:tc>
          <w:tcPr>
            <w:tcW w:w="6571" w:type="dxa"/>
            <w:gridSpan w:val="2"/>
            <w:tcBorders>
              <w:top w:val="single" w:sz="2" w:space="0" w:color="4472C4"/>
              <w:left w:val="nil"/>
              <w:bottom w:val="nil"/>
              <w:right w:val="nil"/>
            </w:tcBorders>
            <w:vAlign w:val="center"/>
          </w:tcPr>
          <w:p w14:paraId="5CD621A7" w14:textId="77777777" w:rsidR="00902D9D" w:rsidRDefault="00902D9D">
            <w:pPr>
              <w:jc w:val="right"/>
              <w:rPr>
                <w:b/>
                <w:color w:val="333333"/>
                <w:spacing w:val="120"/>
                <w:sz w:val="12"/>
                <w:szCs w:val="12"/>
              </w:rPr>
            </w:pPr>
          </w:p>
        </w:tc>
      </w:tr>
      <w:tr w:rsidR="00902D9D" w14:paraId="55A10DDA" w14:textId="77777777" w:rsidTr="006F5EA4">
        <w:trPr>
          <w:trHeight w:val="543"/>
          <w:jc w:val="center"/>
        </w:trPr>
        <w:tc>
          <w:tcPr>
            <w:tcW w:w="8820" w:type="dxa"/>
            <w:gridSpan w:val="4"/>
            <w:tcBorders>
              <w:top w:val="nil"/>
              <w:left w:val="nil"/>
              <w:bottom w:val="nil"/>
              <w:right w:val="nil"/>
            </w:tcBorders>
            <w:vAlign w:val="bottom"/>
          </w:tcPr>
          <w:p w14:paraId="31744C54" w14:textId="77777777" w:rsidR="00902D9D" w:rsidRDefault="00853773">
            <w:pPr>
              <w:jc w:val="center"/>
              <w:rPr>
                <w:color w:val="333333"/>
                <w:sz w:val="22"/>
                <w:szCs w:val="22"/>
              </w:rPr>
            </w:pPr>
            <w:r w:rsidRPr="006F5EA4">
              <w:rPr>
                <w:b/>
                <w:color w:val="333333"/>
                <w:spacing w:val="40"/>
                <w:sz w:val="22"/>
                <w:szCs w:val="22"/>
              </w:rPr>
              <w:t>Ενώπιον</w:t>
            </w:r>
          </w:p>
        </w:tc>
      </w:tr>
      <w:permStart w:id="1461911727" w:edGrp="everyone"/>
      <w:tr w:rsidR="00902D9D" w14:paraId="13CBB524" w14:textId="77777777" w:rsidTr="006F5EA4">
        <w:trPr>
          <w:trHeight w:val="543"/>
          <w:jc w:val="center"/>
        </w:trPr>
        <w:tc>
          <w:tcPr>
            <w:tcW w:w="8820" w:type="dxa"/>
            <w:gridSpan w:val="4"/>
            <w:tcBorders>
              <w:top w:val="nil"/>
              <w:left w:val="nil"/>
              <w:bottom w:val="nil"/>
              <w:right w:val="nil"/>
            </w:tcBorders>
            <w:vAlign w:val="center"/>
          </w:tcPr>
          <w:p w14:paraId="1E9D4E25" w14:textId="77777777" w:rsidR="00902D9D" w:rsidRDefault="00853773">
            <w:pPr>
              <w:jc w:val="center"/>
              <w:rPr>
                <w:color w:val="333333"/>
                <w:sz w:val="22"/>
                <w:szCs w:val="22"/>
              </w:rPr>
            </w:pPr>
            <w:sdt>
              <w:sdtPr>
                <w:rPr>
                  <w:color w:val="333333"/>
                  <w:sz w:val="22"/>
                  <w:szCs w:val="22"/>
                </w:rPr>
                <w:id w:val="1254468969"/>
                <w:dropDownList>
                  <w:listItem w:displayText="της Ολομέλειας" w:value="της Ολομέλειας"/>
                  <w:listItem w:displayText="της Μείζονος Ολομέλειας" w:value="της Μείζονος Ολομέλειας"/>
                  <w:listItem w:displayText="του Πρώτου Τμήματος" w:value="του Πρώτου Τμήματος"/>
                  <w:listItem w:displayText="του Δευτέρου Τμήματος" w:value="του Δευτέρου Τμήματος"/>
                  <w:listItem w:displayText="του Τρίτου Τμήματος" w:value="του Τρίτου Τμήματος"/>
                  <w:listItem w:displayText="του Τετάρτου Τμήματος" w:value="του Τετάρτου Τμήματος"/>
                  <w:listItem w:displayText="του Πέμπτου Τμήματος" w:value="του Πέμπτου Τμήματος"/>
                  <w:listItem w:displayText="του Έκτου Τμήματος" w:value="του Έκτου Τμήματος"/>
                  <w:listItem w:displayText="του Εβδόμου Τμήματος" w:value="του Εβδόμου Τμήματος"/>
                </w:dropDownList>
              </w:sdtPr>
              <w:sdtEndPr/>
              <w:sdtContent>
                <w:r>
                  <w:rPr>
                    <w:color w:val="333333"/>
                    <w:sz w:val="22"/>
                    <w:szCs w:val="22"/>
                  </w:rPr>
                  <w:t>του Πρώτου Τμήματος</w:t>
                </w:r>
              </w:sdtContent>
            </w:sdt>
            <w:permEnd w:id="1461911727"/>
            <w:r w:rsidRPr="005575CE">
              <w:rPr>
                <w:color w:val="333333"/>
                <w:sz w:val="22"/>
                <w:szCs w:val="22"/>
              </w:rPr>
              <w:t xml:space="preserve"> του *****</w:t>
            </w:r>
          </w:p>
        </w:tc>
      </w:tr>
      <w:tr w:rsidR="00902D9D" w14:paraId="1A38D560" w14:textId="77777777" w:rsidTr="006F5EA4">
        <w:trPr>
          <w:trHeight w:val="543"/>
          <w:jc w:val="center"/>
        </w:trPr>
        <w:tc>
          <w:tcPr>
            <w:tcW w:w="8820" w:type="dxa"/>
            <w:gridSpan w:val="4"/>
            <w:tcBorders>
              <w:top w:val="nil"/>
              <w:left w:val="nil"/>
              <w:bottom w:val="nil"/>
              <w:right w:val="nil"/>
            </w:tcBorders>
            <w:vAlign w:val="bottom"/>
          </w:tcPr>
          <w:p w14:paraId="08F0D570" w14:textId="77777777" w:rsidR="00902D9D" w:rsidRDefault="00853773">
            <w:pPr>
              <w:jc w:val="center"/>
              <w:rPr>
                <w:color w:val="333333"/>
                <w:sz w:val="22"/>
                <w:szCs w:val="22"/>
              </w:rPr>
            </w:pPr>
            <w:r w:rsidRPr="006F5EA4">
              <w:rPr>
                <w:b/>
                <w:color w:val="333333"/>
                <w:spacing w:val="40"/>
                <w:sz w:val="22"/>
                <w:szCs w:val="22"/>
              </w:rPr>
              <w:t>κατά</w:t>
            </w:r>
          </w:p>
        </w:tc>
      </w:tr>
      <w:tr w:rsidR="00902D9D" w14:paraId="6F7D3038" w14:textId="77777777" w:rsidTr="006F5EA4">
        <w:trPr>
          <w:trHeight w:val="544"/>
          <w:jc w:val="center"/>
        </w:trPr>
        <w:sdt>
          <w:sdtPr>
            <w:rPr>
              <w:color w:val="333333"/>
              <w:sz w:val="22"/>
              <w:szCs w:val="22"/>
            </w:rPr>
            <w:id w:val="685947086"/>
          </w:sdtPr>
          <w:sdtEndPr/>
          <w:sdtContent>
            <w:tc>
              <w:tcPr>
                <w:tcW w:w="8820" w:type="dxa"/>
                <w:gridSpan w:val="4"/>
                <w:tcBorders>
                  <w:top w:val="nil"/>
                  <w:left w:val="nil"/>
                  <w:bottom w:val="nil"/>
                  <w:right w:val="nil"/>
                </w:tcBorders>
                <w:vAlign w:val="center"/>
              </w:tcPr>
              <w:p w14:paraId="115E7362" w14:textId="77777777" w:rsidR="00902D9D" w:rsidRDefault="00853773">
                <w:pPr>
                  <w:spacing w:before="120" w:line="360" w:lineRule="auto"/>
                  <w:jc w:val="center"/>
                  <w:rPr>
                    <w:color w:val="333333"/>
                    <w:sz w:val="22"/>
                    <w:szCs w:val="22"/>
                  </w:rPr>
                </w:pPr>
                <w:r w:rsidRPr="006F5EA4">
                  <w:rPr>
                    <w:color w:val="333333"/>
                    <w:sz w:val="22"/>
                    <w:szCs w:val="22"/>
                  </w:rPr>
                  <w:t xml:space="preserve">της </w:t>
                </w:r>
                <w:r w:rsidRPr="009F327C">
                  <w:rPr>
                    <w:color w:val="333333"/>
                    <w:sz w:val="22"/>
                    <w:szCs w:val="22"/>
                  </w:rPr>
                  <w:t>***** του ***** και της *****, με *****,</w:t>
                </w:r>
                <w:r w:rsidRPr="006F5EA4">
                  <w:rPr>
                    <w:color w:val="333333"/>
                    <w:sz w:val="22"/>
                    <w:szCs w:val="22"/>
                  </w:rPr>
                  <w:t xml:space="preserve"> κατοίκου</w:t>
                </w:r>
                <w:r w:rsidRPr="00EB05EC">
                  <w:rPr>
                    <w:color w:val="333333"/>
                    <w:sz w:val="22"/>
                    <w:szCs w:val="22"/>
                  </w:rPr>
                  <w:t xml:space="preserve"> </w:t>
                </w:r>
                <w:r>
                  <w:rPr>
                    <w:color w:val="333333"/>
                    <w:sz w:val="22"/>
                    <w:szCs w:val="22"/>
                  </w:rPr>
                  <w:t>*****Αττικής (οδός *****</w:t>
                </w:r>
                <w:r w:rsidRPr="006F5EA4">
                  <w:rPr>
                    <w:color w:val="333333"/>
                    <w:sz w:val="22"/>
                    <w:szCs w:val="22"/>
                  </w:rPr>
                  <w:t>,</w:t>
                </w:r>
                <w:r>
                  <w:rPr>
                    <w:color w:val="333333"/>
                    <w:sz w:val="22"/>
                    <w:szCs w:val="22"/>
                  </w:rPr>
                  <w:t xml:space="preserve"> Τ.Κ. *****),</w:t>
                </w:r>
                <w:r w:rsidRPr="006F5EA4">
                  <w:rPr>
                    <w:color w:val="333333"/>
                    <w:sz w:val="22"/>
                    <w:szCs w:val="22"/>
                  </w:rPr>
                  <w:t xml:space="preserve"> </w:t>
                </w:r>
                <w:r>
                  <w:rPr>
                    <w:color w:val="333333"/>
                    <w:sz w:val="22"/>
                    <w:szCs w:val="22"/>
                  </w:rPr>
                  <w:t>δημοσιογράφου και μετόχου εκδοτικών εταιρειών</w:t>
                </w:r>
              </w:p>
            </w:tc>
            <w:permStart w:id="598081669" w:edGrp="everyone" w:displacedByCustomXml="next"/>
            <w:permEnd w:id="598081669" w:displacedByCustomXml="next"/>
          </w:sdtContent>
        </w:sdt>
      </w:tr>
    </w:tbl>
    <w:p w14:paraId="30AFC856" w14:textId="77777777" w:rsidR="00902D9D" w:rsidRDefault="00902D9D">
      <w:pPr>
        <w:spacing w:before="240" w:after="240" w:line="360" w:lineRule="auto"/>
        <w:jc w:val="both"/>
        <w:rPr>
          <w:color w:val="333333"/>
          <w:sz w:val="22"/>
          <w:szCs w:val="22"/>
        </w:rPr>
      </w:pPr>
    </w:p>
    <w:sdt>
      <w:sdtPr>
        <w:rPr>
          <w:color w:val="333333"/>
          <w:sz w:val="22"/>
          <w:szCs w:val="22"/>
        </w:rPr>
        <w:id w:val="-1146968754"/>
      </w:sdtPr>
      <w:sdtEndPr/>
      <w:sdtContent>
        <w:p w14:paraId="62A5459C" w14:textId="77777777" w:rsidR="00902D9D" w:rsidRDefault="00853773">
          <w:pPr>
            <w:spacing w:before="240" w:after="240" w:line="360" w:lineRule="auto"/>
            <w:ind w:firstLine="720"/>
            <w:jc w:val="both"/>
            <w:rPr>
              <w:color w:val="333333"/>
              <w:sz w:val="22"/>
              <w:szCs w:val="22"/>
            </w:rPr>
          </w:pPr>
          <w:r>
            <w:rPr>
              <w:color w:val="333333"/>
              <w:sz w:val="22"/>
              <w:szCs w:val="22"/>
            </w:rPr>
            <w:t xml:space="preserve">  </w:t>
          </w:r>
          <w:r w:rsidRPr="007A7091">
            <w:rPr>
              <w:b/>
              <w:bCs/>
              <w:color w:val="333333"/>
              <w:sz w:val="22"/>
              <w:szCs w:val="22"/>
            </w:rPr>
            <w:t>1.</w:t>
          </w:r>
          <w:r w:rsidRPr="006142B0">
            <w:rPr>
              <w:color w:val="333333"/>
              <w:sz w:val="22"/>
              <w:szCs w:val="22"/>
            </w:rPr>
            <w:t xml:space="preserve"> Με την υπό κρίση αίτηση, που ασκείται κατ’ εφαρμογή των διατάξεων των άρθρων 1 και 12 του ν. 3213/2003 (Α’ 309) και ήδη των διατάξεων της περ. β’ του άρθρου 118 του ν. 4700/2020 (Α’ 127), της υποπερ. ββ’ της περ. β’ της *****. 1 του άρθρου 39 του ν. 4938/2022 (Α’ 109) και του άρθρου και 43 του ν. 5026/2023 (Α’ 45) σε συνδυασμό με τη διάταξη της περ. β’ της *****. 2 του άρθρου 8 του ν. 4820/2021 (Α’ 130), αιτούμεθα τον καταλογισ</w:t>
          </w:r>
          <w:r>
            <w:rPr>
              <w:color w:val="333333"/>
              <w:sz w:val="22"/>
              <w:szCs w:val="22"/>
            </w:rPr>
            <w:t>μό της καθ’ ης, υπό την ιδιότητα</w:t>
          </w:r>
          <w:r w:rsidRPr="006142B0">
            <w:rPr>
              <w:color w:val="333333"/>
              <w:sz w:val="22"/>
              <w:szCs w:val="22"/>
            </w:rPr>
            <w:t xml:space="preserve"> της δημοσιογράφου και μετόχου εκδοτικών επιχειρ</w:t>
          </w:r>
          <w:r w:rsidRPr="006142B0">
            <w:rPr>
              <w:color w:val="333333"/>
              <w:sz w:val="22"/>
              <w:szCs w:val="22"/>
            </w:rPr>
            <w:t>ήσεων, με το συνολικό ποσό των τεσσάρων εκατομμυρίων πεντακοσίων εβδομήντα τεσσάρων χιλιάδων εννιακοσίων ενενήντα ενός ευρώ και ογδόντα τριών λεπτών (4.574.991,83 €), διότι δεν αποδείχθηκε η νόμιμη προέλευση ισόποσου περιουσιακού οφέλους που αυτή απέκτησε κατά τα έτη 2005, 2008, 2010, 2017 και 2018.</w:t>
          </w:r>
        </w:p>
        <w:p w14:paraId="796C5E9D" w14:textId="77777777" w:rsidR="00902D9D" w:rsidRDefault="00853773">
          <w:pPr>
            <w:spacing w:before="240" w:after="240" w:line="360" w:lineRule="auto"/>
            <w:ind w:firstLine="720"/>
            <w:jc w:val="both"/>
            <w:rPr>
              <w:color w:val="333333"/>
              <w:sz w:val="22"/>
              <w:szCs w:val="22"/>
            </w:rPr>
          </w:pPr>
          <w:r>
            <w:rPr>
              <w:b/>
              <w:bCs/>
              <w:color w:val="333333"/>
              <w:sz w:val="22"/>
              <w:szCs w:val="22"/>
            </w:rPr>
            <w:t xml:space="preserve"> </w:t>
          </w:r>
          <w:r w:rsidRPr="007A7091">
            <w:rPr>
              <w:b/>
              <w:bCs/>
              <w:color w:val="333333"/>
              <w:sz w:val="22"/>
              <w:szCs w:val="22"/>
            </w:rPr>
            <w:t>2.</w:t>
          </w:r>
          <w:r w:rsidRPr="006142B0">
            <w:rPr>
              <w:color w:val="333333"/>
              <w:sz w:val="22"/>
              <w:szCs w:val="22"/>
            </w:rPr>
            <w:t xml:space="preserve"> Με τις διατάξεις των αλληλοδιαδόχως ισχυσάντων περί πόθεν έσχες νόμων (ν. 4351/1964, Α’ 136, ν. 1738/1987, Α’ 200, ν. 2429/1996, Α’ 155, ν. 3213/2003 και ήδη ν. 5026/2023) καθορίσθηκαν οι κατηγορίες των δημόσιων λειτουργών και υπαλλήλων, οι οποίοι υποχρεούνται στην υποβολή ετήσιων δηλώσεων περί της περιουσιακής τους κατάστασης, ορίσθηκε δε περαιτέρω ότι εάν κατά τον έλεγχο της ως άνω περιουσιακής κατάστασης διαπιστωθεί ότι ο ελεγχόμενος, ο/η σύζυγος ή ανήλικο τέκνο του απέκτησε περιουσιακό όφελος, του οποί</w:t>
          </w:r>
          <w:r w:rsidRPr="006142B0">
            <w:rPr>
              <w:color w:val="333333"/>
              <w:sz w:val="22"/>
              <w:szCs w:val="22"/>
            </w:rPr>
            <w:t xml:space="preserve">ου η προέλευση δεν δικαιολογείται (άρθρο 11 *****. 1 και 3 του ν. 1738/1987, άρθρο 29 *****. 1 και 3 του ν. 2429/1996, άρθρο 6 *****. 1 και 3 του ν. 3213/2003 και ακολούθως άρθρο 12 του ανωτέρω νόμου, όπως προστέθηκε με το άρθρο 10 του ν. 3849/2010, Α΄ 80 και στη </w:t>
          </w:r>
          <w:r w:rsidRPr="006142B0">
            <w:rPr>
              <w:color w:val="333333"/>
              <w:sz w:val="22"/>
              <w:szCs w:val="22"/>
            </w:rPr>
            <w:lastRenderedPageBreak/>
            <w:t>συνέχεια αντικαταστάθηκε με το άρθρο 228 του ν. 4281/2014, Α΄ 160, που ισχύσε από 1.1.2015, σύμφωνα με το άρθρο 253 του τελευταίου αυτού νόμου, και ήδη άρθρο 43 του ν. 5026/2023), καταλογίζεται υπέρ του ***** από το αρμόδιο Τμήμα του *****, το οποί</w:t>
          </w:r>
          <w:r w:rsidRPr="006142B0">
            <w:rPr>
              <w:color w:val="333333"/>
              <w:sz w:val="22"/>
              <w:szCs w:val="22"/>
            </w:rPr>
            <w:t>ο επιλαμβάνεται της υπόθεσης κατόπιν σχετικής αίτησης που ασκείται ενώπιόν του από τον Γενικό Επίτροπο της Επικρατείας του ***** (βλ. και άρθρο 11 *****. 3 του ν. 1738/1987, άρθρο 26 *****. 6 του ν. 2429/1996, άρθρο 3 *****. 4 του ν. 3213/2003, όπως ίσχυε έως 31.12.2014 και ακολούθως 3Β *****. 4 του νόμου αυτού, όπως προστέθηκε με το άρθρο 226 του ν. 4281/2014, και ήδη και άρθρο 31 *****. 3 του ν. 5026/2023). Ήδη δε από τη θέσπιση του προϊσχύσαντος περί πόθεν έσχες ν. 2429/1996 και δη με το άρθρο 24 αυτού δ</w:t>
          </w:r>
          <w:r w:rsidRPr="006142B0">
            <w:rPr>
              <w:color w:val="333333"/>
              <w:sz w:val="22"/>
              <w:szCs w:val="22"/>
            </w:rPr>
            <w:t>ιευρύνθηκε ο κύκλος των υπόχρεων προς υποβολή δήλωσης περιουσιακής κατάστασης προσώπων και συμπεριελήφθησαν το πρώτον, πέραν των δημοσίων λειτουργών και υπαλλήλων, και υψηλόβαθμα διευθυντικά στελέχη των πιστωτικών ιδρυμάτων, οι ιδιοκτήτες και μέτοχοι μέσων μαζικής ενημέρωσης καθώς και οι δημοσιογράφοι.</w:t>
          </w:r>
        </w:p>
        <w:p w14:paraId="4D76B148"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3.</w:t>
          </w:r>
          <w:r w:rsidRPr="006142B0">
            <w:rPr>
              <w:color w:val="333333"/>
              <w:sz w:val="22"/>
              <w:szCs w:val="22"/>
            </w:rPr>
            <w:t xml:space="preserve"> Ειδικότερα, στο άρθρο 1 *****. 1 του ισχύοντος κατά τον κρίσιμο χρόνο ν. 3312/2003 (Α’ 309), όπως η διάταξη αυτή ίσχυε κατά την αρχική της μορφή, οριζόταν ότι «1. Δήλωση της περιουσιακής τους κατάστασης, των συζύγων τους και των ανήλικων τέκνων τους υποβάλλουν: … ιδ. Οι μέτοχοι και εταίροι κάθε μορφής εταιρειών, οι οποίες εκδίδουν ημερήσια ή περιοδικά έντυπα πανελλήνιας ή τοπικής κυκλοφορίας. ιε. Οι δημοσιογράφοι μέλη των οικείων ενώσεων συντακτών, καθώς και όσοι *****έχουν δημοσιογραφικές υπηρεσίες σε επι</w:t>
          </w:r>
          <w:r w:rsidRPr="006142B0">
            <w:rPr>
              <w:color w:val="333333"/>
              <w:sz w:val="22"/>
              <w:szCs w:val="22"/>
            </w:rPr>
            <w:t>χειρήσεις έκδοσης εντύπων ή σε ραδιοτηλεοπτικά μέσα ενημέρωσης με σύμβαση εργασίας ή έργου…». Μετά την αντικατάσταση του άρθρου 1 του ν. 3213/2003 με το άρθρο 222 του ν. 4281/2014 (Α’ 160) (με έναρξη ισχύος, σύμφωνα με το άρθρο 253 του αυτού νόμου, την 1.1.2015) οι ως άνω ρυθμίσεις προβλέπονταν πλέον στο άρθρο 1 *****. 1 περ. ιθ’ και  κ’ του ν. 3213/2023 που όριζε ότι «1. Δήλωση της περιουσιακής τους κατάστασης, των συζύγων τους και των ανήλικων τέκνων τους υποβάλλουν: … ιθ. Οι ιδιοκτήτες, οι μέτοχοι, οι ετ</w:t>
          </w:r>
          <w:r w:rsidRPr="006142B0">
            <w:rPr>
              <w:color w:val="333333"/>
              <w:sz w:val="22"/>
              <w:szCs w:val="22"/>
            </w:rPr>
            <w:t xml:space="preserve">αίροι, οι πρόεδροι, οι διευθύνοντες σύμβουλοι και τα εκτελεστικά μέλη του Δ.Σ., οι διαχειριστές, καθώς και οι γενικοί διευθυντές και οι διευθυντές ειδήσεων και ενημέρωσης κάθε μορφής επιχειρήσεων ή εταιρειών, που εκμεταλλεύονται διαδικτυακά ενημερωτικά μέσα ή εκδίδουν ημερήσια ή περιοδικά έντυπα πανελλήνιας ή τοπικής κυκλοφορίας, όπως και των βασικών μετόχων αυτών. κ. Οι δημοσιογράφοι μέλη των οικείων ενώσεων συντακτών, καθώς και όσοι *****έχουν δημοσιογραφικές υπηρεσίες σε επιχειρήσεις έκδοσης εντύπων και </w:t>
          </w:r>
          <w:r w:rsidRPr="006142B0">
            <w:rPr>
              <w:color w:val="333333"/>
              <w:sz w:val="22"/>
              <w:szCs w:val="22"/>
            </w:rPr>
            <w:t xml:space="preserve">σε ραδιοτηλεοπτικά ή διαδικτυακά μέσα ενημέρωσης με σύμβαση εργασίας ή έργου…». Περαιτέρω, στο άρθρο 2 *****. 1 του εν λόγω νόμου οριζόταν ότι: «1.α. Η δήλωση περιουσιακής κατάστασης περιέχει, λεπτομερώς, τα υφιστάμενα κατά το χρόνο υποβολής της περιουσιακά στοιχεία. Ως περιουσιακά </w:t>
          </w:r>
          <w:r w:rsidRPr="006142B0">
            <w:rPr>
              <w:color w:val="333333"/>
              <w:sz w:val="22"/>
              <w:szCs w:val="22"/>
            </w:rPr>
            <w:lastRenderedPageBreak/>
            <w:t>στοιχεία, θεωρούνται, ιδίως: i. Τα έσοδα, από κάθε πηγή, κατά τα τρία τελευταία οικονομικά έτη πριν από την αρχική υποβολή της δήλωσης και κατά το προηγούμενο οικονομικό έτος για τις μετέπειτα υποβαλλόμενες δηλώσεις. ii. Τα ακίνη</w:t>
          </w:r>
          <w:r w:rsidRPr="006142B0">
            <w:rPr>
              <w:color w:val="333333"/>
              <w:sz w:val="22"/>
              <w:szCs w:val="22"/>
            </w:rPr>
            <w:t>τα, καθώς και τα εμπράγματα δικαιώματα σε αυτά, με ακριβή προσδιορισμό τους... iv. Οι καταθέσεις σε τράπεζες, ταμιευτήρια και άλλα ημεδαπά ή αλλοδαπά πιστωτικά ιδρύματα. v. Τα πλωτά και τα εναέρια μεταφορικά μέσα, καθώς και τα κάθε χρήσης οχήματα…». Μετά την αντικατάσταση του άρθρου 2 του ν. 3213/2003 με το άρθρο 223 του ν. 4281/2014 (Α’ 160) (με έναρξη ισχύος, σύμφωνα με το άρθρο 253 του αυτού νόμου, την 1.1.2015), το περιεχόμενο των προαναφερόμενων διατάξεων διαμορφώθηκε ως εξής: «1.α. Η δήλωση περιουσιακ</w:t>
          </w:r>
          <w:r w:rsidRPr="006142B0">
            <w:rPr>
              <w:color w:val="333333"/>
              <w:sz w:val="22"/>
              <w:szCs w:val="22"/>
            </w:rPr>
            <w:t xml:space="preserve">ής κατάστασης περιέχει, λεπτομερώς, τα υφιστάμενα κατά τις 31 Δεκεμβρίου του προηγούμενου έτους περιουσιακά στοιχεία στην ημεδαπή και την αλλοδαπή. Ειδικώς, η αρχική δήλωση περιλαμβάνει τα υφιστάμενα κατά το χρόνο υποβολής της περιουσιακά στοιχεία. Ως περιουσιακά στοιχεία, θεωρούνται, ιδίως: i. Τα έσοδα, από κάθε πηγή. ii. Τα ακίνητα, καθώς και τα εμπράγματα δικαιώματα σε αυτά, με ακριβή προσδιορισμό τους… iv. Οι κάθε είδους καταθέσεις σε τράπεζες, ταμιευτήρια και άλλα πιστωτικά ιδρύματα, καθώς και τα κάθε </w:t>
          </w:r>
          <w:r w:rsidRPr="006142B0">
            <w:rPr>
              <w:color w:val="333333"/>
              <w:sz w:val="22"/>
              <w:szCs w:val="22"/>
            </w:rPr>
            <w:t xml:space="preserve">είδους χρηματιστηριακά ή ασφαλιστικά προϊόντα και συμμετοχές σε κεφάλαια επιχειρηματικών ή επενδυτικών συμμετοχών (funds) και καταπιστεύματα (*****). v. Τα πλωτά και τα εναέρια μεταφορικά μέσα, καθώς και τα κάθε χρήσης οχήματα…», ενώ μετά την αντικατάσταση του δεύτερου εδαφίου και την προσθήκη τρίτου εδαφίου στην περ. α’ της *****. 1 του άρθρου 2 του εν λόγω νόμου με τις διατάξεις των *****. 1 και 2 του άρθρου 2 του ν. 4571/2018 (Α’ 186) αντίστοιχα, το περιεχόμενο των ως άνω διατάξεων αναμορφώθηκε ως εξής: </w:t>
          </w:r>
          <w:r w:rsidRPr="006142B0">
            <w:rPr>
              <w:color w:val="333333"/>
              <w:sz w:val="22"/>
              <w:szCs w:val="22"/>
            </w:rPr>
            <w:t>1.  «α. Η δήλωση περιουσιακής κατάστασης περιέχει λεπτομερώς τα υφιστάμενα κατά την 31η Δεκεμβρίου του προηγούμενου έτους περιουσιακά στοιχεία στην ημεδαπή και την αλλοδαπή με την επιφύλαξη των *****αγράφων 1 και 2 του άρθρου 8 του *****όντος νόμου. Ειδικώς, η αρχική δήλωση περιλαμβάνει τα υφιστάμενα κατά το χρόνο κτήσης της ιδιότητας περιουσιακά στοιχεία, την αξία και τον τρόπο κτήσης τους. Κατ’ εξαίρεση η πρώτη ηλεκτρονική ετήσια δήλωση περιλαμβάνει τα υφιστάμενα, κατά το χρόνο αναφοράς της, περιουσιακά σ</w:t>
          </w:r>
          <w:r w:rsidRPr="006142B0">
            <w:rPr>
              <w:color w:val="333333"/>
              <w:sz w:val="22"/>
              <w:szCs w:val="22"/>
            </w:rPr>
            <w:t>τοιχεία και την αξία κτήσης τους εφόσον είναι διαθέσιμη. Ως περιουσιακά στοιχεία, θεωρούνται, ιδίως: i. Τα έσοδα, από κάθε πηγή. ii. Τα ακίνητα, καθώς και τα εμπράγματα δικαιώματα σε αυτά, με ακριβή προσδιορισμό τους… iv. Οι κάθε είδους καταθέσεις σε τράπεζες, ταμιευτήρια και άλλα πιστωτικά ιδρύματα, καθώς και τα κάθε είδους χρηματιστηριακά ή ασφαλιστικά προϊόντα και συμμετοχές σε κεφάλαια επιχειρηματικών ή επενδυτικών συμμετοχών (funds) και καταπιστεύματα (*****)… vii. Τα πλωτά και τα εναέρια μεταφορικά μέ</w:t>
          </w:r>
          <w:r w:rsidRPr="006142B0">
            <w:rPr>
              <w:color w:val="333333"/>
              <w:sz w:val="22"/>
              <w:szCs w:val="22"/>
            </w:rPr>
            <w:t xml:space="preserve">σα, καθώς και τα κάθε χρήσης οχήματα…». Στη δε υποπερ. i της περ. β’ της *****. 1 του ίδιου άρθρου του ν. 3213/2003, διαχρονικά, και *****ά τις κατά λοιπά αλλεπάλληλες τροποποιήσεις του εν λόγω άρθρου, οριζόταν ότι «β.i. Σε </w:t>
          </w:r>
          <w:r w:rsidRPr="006142B0">
            <w:rPr>
              <w:color w:val="333333"/>
              <w:sz w:val="22"/>
              <w:szCs w:val="22"/>
            </w:rPr>
            <w:lastRenderedPageBreak/>
            <w:t>περίπτωση απόκτησης νέου περιουσιακού στοιχείου ή επαύξησης υφιστάμενου, στη δήλωση περιλαμβάνεται, υποχρεωτικώς, το ύψος της σχετικής δαπάνης, καθώς και αναλυτική *****άθεση της πηγής προέλευσης των σχετικών πόρων. Σε περίπτωση εκποίησης μνημονεύεται το εισπραχθέν τίμημα…». Επιπλέον, στ</w:t>
          </w:r>
          <w:r w:rsidRPr="006142B0">
            <w:rPr>
              <w:color w:val="333333"/>
              <w:sz w:val="22"/>
              <w:szCs w:val="22"/>
            </w:rPr>
            <w:t>ην *****. 1 του άρθρου 3 του ίδιου νόμου, όπως αυτή ίσχυε κατά τον κρίσιμο χρόνο διενέργειας του ελέγχου της περιουσιακής καταστάσεως της καθ’ ης, οριζόταν ότι «1. Οι δηλώσεις περιουσιακής κατάστασης των υπόχρεων προσώπων της *****αγράφου 1 του άρθρου 1 υποβάλλονται και ελέγχονται ως ακολούθως: α) … αα) των προσώπων που αναφέρονται στις περιπτωσεις στ΄ έως και ια΄, ιγ΄ έως και κδ΄, κζ΄, λδ΄ έως και λι΄, μα΄, μβ΄, μστ΄, ***** μθ΄ της *****αγράφου 1 του άρθρου 1, στη Γ΄ Μονάδα Ελέγχου των Δηλώσεων Περιουσιακή</w:t>
          </w:r>
          <w:r w:rsidRPr="006142B0">
            <w:rPr>
              <w:color w:val="333333"/>
              <w:sz w:val="22"/>
              <w:szCs w:val="22"/>
            </w:rPr>
            <w:t>ς Κατάστασης της Αρχής Καταπολέμησης της Νομιμοποίησης Εσόδων από Εγκληματικές Δραστηριότητες… 2. … Ο έλεγχος της αρχικής δήλωσης αφορά στη διαπίστωση του αληθούς περιεχομένου, ανακριβειών και ελλείψεων για τα περιουσιακά στοιχεία που υφίστανται κατά τον χρόνο κτήσης της ιδιότητας. Για τα επόμενα έτη, ο έλεγχος της ετήσιας δήλωσης αφορά στη διαπίστωση του αληθούς περιεχομένου, ανακριβειών και ελλείψεων, για τις μεταβολές που επήλθαν στην περιουσιακή κατάσταση κατά το χρονικό διάστημα που αφορά η δήλωση. Ο έ</w:t>
          </w:r>
          <w:r w:rsidRPr="006142B0">
            <w:rPr>
              <w:color w:val="333333"/>
              <w:sz w:val="22"/>
              <w:szCs w:val="22"/>
            </w:rPr>
            <w:t>λεγχος των ετήσιων δηλώσεων, εκτός από τη διαπίστωση του αληθούς περιεχομένου της δήλωσης, περιλαμβάνει, σε κάθε περίπτωση, τη διακρίβωση αν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Η δήλωση δεν θεωρείται ανακριβής ή ελλιπής σε περίπτωση μη ουσιώδους ανακρίβειας ή έλλειψης ή εφόσον, ύστερα από πρόσκληση του οργάνου ελέγχου, αποδεικνύεται η νομιμότητα της πηγής προ</w:t>
          </w:r>
          <w:r w:rsidRPr="006142B0">
            <w:rPr>
              <w:color w:val="333333"/>
              <w:sz w:val="22"/>
              <w:szCs w:val="22"/>
            </w:rPr>
            <w:t xml:space="preserve">έλευσης του στοιχείου που ανακριβώς έχει δηλωθεί…». Τέλος, στο άρθρο 12 του ίδιου νόμου, όπως το άρθρο αυτό ίσχυε πριν την κατάργησή του με το άρθρο 46 του ν. 5026/2023, οριζόταν ότι «Σε βάρος του ελεγχόμενου καταλογίζεται χρηματικό ποσό μέχρι της αξίας περιουσιακού αποκτήματος, το οποίο απέκτησε ο ίδιος, ο/η σύζυγός του ή το πρόσωπο με το οποίο έχει συνάψει σύμφωνο συμβίωσης ή το ανήλικο τέκνο του, εφόσον η προέλευση του περιουσιακού οφέλους δεν δικαιολογείται. Ο καταλογισμός γίνεται υπέρ του ***** από το </w:t>
          </w:r>
          <w:r w:rsidRPr="006142B0">
            <w:rPr>
              <w:color w:val="333333"/>
              <w:sz w:val="22"/>
              <w:szCs w:val="22"/>
            </w:rPr>
            <w:t>αρμόδιο τμήμα του ***** σύμφωνα με τις ισχύουσες διατάξεις. Ο καταλογισμός αποκλείεται εάν το περιουσιακό στοιχείο έχει δημευθεί σύμφωνα με την *****άγραφο 3 του άρθρου 9.». Ήδη στο άρθρο 43 του ν. 5026/2023 (με το άρθρο 46 του οποίου καταργήθηκαν οι προ*****ατεθείσες διατάξεις του ν. 3213/2003) προβλέπεται ότι «Σε βάρος του ελεγχόμενου υπόχρεου καταλογίζεται χρηματικό ποσό μέχρι της αξίας περιουσιακού αποκτήματος, το οποίο απέκτησε ο ίδιος ή το ανήλικο τέκνο του, εφόσον η προέλευση του περιουσιακού οφέλους</w:t>
          </w:r>
          <w:r w:rsidRPr="006142B0">
            <w:rPr>
              <w:color w:val="333333"/>
              <w:sz w:val="22"/>
              <w:szCs w:val="22"/>
            </w:rPr>
            <w:t xml:space="preserve"> δεν δικαιολογείται. Ο καταλογισμός γίνεται υπέρ του ***** από το αρμόδιο τμήμα του ***** </w:t>
          </w:r>
          <w:r w:rsidRPr="006142B0">
            <w:rPr>
              <w:color w:val="333333"/>
              <w:sz w:val="22"/>
              <w:szCs w:val="22"/>
            </w:rPr>
            <w:lastRenderedPageBreak/>
            <w:t>σύμφωνα με τα άρθρα 118 έως 129 του ν. 4700/2020 (Α` 127). Ο καταλογισμός αποκλείεται εάν το περιουσιακό στοιχείο έχει δημευθεί σύμφωνα με το άρθρο 33 περί δήμευσης».</w:t>
          </w:r>
        </w:p>
        <w:p w14:paraId="5D7C07EC"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4.</w:t>
          </w:r>
          <w:r w:rsidRPr="006142B0">
            <w:rPr>
              <w:color w:val="333333"/>
              <w:sz w:val="22"/>
              <w:szCs w:val="22"/>
            </w:rPr>
            <w:t xml:space="preserve"> Εξάλλου, ο ν. 4557/2018 (Α΄ 139) ορίζει στο άρθρο 47 ότι: «1.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και στο άρθρο 48 ότι: «1. Η Αρχή α*****τίζεται από τρεις (3) αυτοτελείς Μονάδες, (…) Οι Μονάδες και οι αρμοδιότητές τους περιγρά</w:t>
          </w:r>
          <w:r w:rsidRPr="006142B0">
            <w:rPr>
              <w:color w:val="333333"/>
              <w:sz w:val="22"/>
              <w:szCs w:val="22"/>
            </w:rPr>
            <w:t>φονται στις *****αγράφους 2 έως 4… 4. Γ΄ Μονάδα Ελέγχου Δηλώσεων Περιουσιακής Κατάστασης … γ) Η Μονάδα δέχεται τις δηλώσεις περιουσιακής κατάστασης των προσώπων που αναφέρονται στην περίπτωση αα΄ της *****.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w:t>
          </w:r>
          <w:r w:rsidRPr="006142B0">
            <w:rPr>
              <w:color w:val="333333"/>
              <w:sz w:val="22"/>
              <w:szCs w:val="22"/>
            </w:rPr>
            <w:t xml:space="preserve">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*****άγραφος 3 του άρθρου 3 του ν. 3213/2003 εφαρμόζεται αναλόγως… δ) Μετά το πέρας ενός ελέγχου, η Μονάδα αποφασίζει αν πρέπει να τεθεί η υπόθεση στο αρχείο</w:t>
          </w:r>
          <w:r w:rsidRPr="006142B0">
            <w:rPr>
              <w:color w:val="333333"/>
              <w:sz w:val="22"/>
              <w:szCs w:val="22"/>
            </w:rPr>
            <w:t xml:space="preserve"> ή να *****απεμφθεί με αιτιολογημένο πόρισμά της στον αρμόδιο, σύμφωνα με την *****άγραφο 1 του άρθρου 10 του ν. 3213/2003, Εισαγγελέα, εφόσον τα συλλεγέντα στοιχεία κρίνονται ε*****κή για μια τέτοια *****απομπή. Αν συντρέχει περίπτωση καταλογισμού, σύμφωνα με το άρθρο 12 του ν. 3213/2003, το πόρισμα αποστέλλεται και στον Γενικό Επίτροπο της Επικρατείας στο *****…».</w:t>
          </w:r>
        </w:p>
        <w:p w14:paraId="7A48D0BB"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5.</w:t>
          </w:r>
          <w:r w:rsidRPr="006142B0">
            <w:rPr>
              <w:color w:val="333333"/>
              <w:sz w:val="22"/>
              <w:szCs w:val="22"/>
            </w:rPr>
            <w:t xml:space="preserve"> Με τις προαναφερόμενες διατάξεις, που σκοπό έχουν την ενίσχυση της διαφάνειας, τον περιορισμό της διαφθοράς στον πολιτικό και εν γένει δημόσιο βίο και την πάταξη των αθέμιτων επί ζημία του ***** συναλλαγών από πολιτικά πρόσωπα, δημόσιους λειτουργούς και υπαλλήλους, που κατέχουν αποφασιστικές αρμοδιότητες στο πλαίσιο του κρατικού μηχανισμού, αλλά και από πρόσωπα εκτός αυτού, τα οποία ασκούν δραστηριότητες που επηρεάζουν αποφασιστικά το δημόσιο βίο, θεσπίσθηκε και οργανώθηκε μια διαδικασία ελέγχου της περιου</w:t>
          </w:r>
          <w:r w:rsidRPr="006142B0">
            <w:rPr>
              <w:color w:val="333333"/>
              <w:sz w:val="22"/>
              <w:szCs w:val="22"/>
            </w:rPr>
            <w:t xml:space="preserve">σιακής κατάστασης των προσώπων αυτών, τα οποία δύνανται, επωφελούμενα της ως άνω κρίσιμης ιδιότητάς τους, να προσπορίσουν στον εαυτό τους ή σε τρίτους αθέμιτο </w:t>
          </w:r>
          <w:r w:rsidRPr="006142B0">
            <w:rPr>
              <w:color w:val="333333"/>
              <w:sz w:val="22"/>
              <w:szCs w:val="22"/>
            </w:rPr>
            <w:lastRenderedPageBreak/>
            <w:t>περιουσιακό όφελος. Για τον λόγο αυτό, επιβλήθηκε στις εν λόγω κατηγορίες προσώπων η υποχρέωση για ετήσια υποβολή δήλωσης περί των κατεχόμενων από αυτά και από τα μέλη της οικογένειάς τους (σύζυγο και ανήλικα τέκνα) περιουσιακών στοιχείων, ενώ περαιτέρω θεσπίσθηκαν όργανα ελέγχου και επαλήθευσης των δηλώσεων αυτών. Ειδικότερα, σε υποβολή ετήσιας δήλωσ</w:t>
          </w:r>
          <w:r w:rsidRPr="006142B0">
            <w:rPr>
              <w:color w:val="333333"/>
              <w:sz w:val="22"/>
              <w:szCs w:val="22"/>
            </w:rPr>
            <w:t>ης περί της περιουσιακής τους κατάστασης υποχρεούνται, μεταξύ άλλων, οι μέτοχοι εταιρειών οι οποίες εκδίδουν ημερήσια ή περιοδικά έντυπα πανελλήνιας ή τοπικής κυκλοφορίας, οι δημοσιογράφοι μέλη των οικείων ενώσεων συντακτών, καθώς και όσοι *****έχουν δημοσιογραφικές υπηρεσίες σε επιχειρήσεις έκδοσης εντύπων και σε ραδιοτηλεοπτικά ή διαδικτυακά μέσα ενημέρωσης με σύμβαση εργασίας ή έργου, οι οποίοι υπάγονται, ως εκ τούτου, στις ρυθμίσεις του εκάστοτε ισχύοντος περί πόθεν έσχες νόμου (ν. 2429/1996, ν. 3213/20</w:t>
          </w:r>
          <w:r w:rsidRPr="006142B0">
            <w:rPr>
              <w:color w:val="333333"/>
              <w:sz w:val="22"/>
              <w:szCs w:val="22"/>
            </w:rPr>
            <w:t xml:space="preserve">03 και ήδη ν. 5026/2023), </w:t>
          </w:r>
          <w:r w:rsidRPr="007A7091">
            <w:rPr>
              <w:sz w:val="22"/>
              <w:szCs w:val="22"/>
            </w:rPr>
            <w:t xml:space="preserve">ο έλεγχος δε της δηλώσεως </w:t>
          </w:r>
          <w:r w:rsidRPr="006142B0">
            <w:rPr>
              <w:color w:val="333333"/>
              <w:sz w:val="22"/>
              <w:szCs w:val="22"/>
            </w:rPr>
            <w:t>αυτών διενεργείται από τη ***** της Νομιμοποίησης Εσόδων από Εγκληματικές Δραστηριότητες. Αντικείμενο του ελέγχου της περιουσιακής δηλώσεως είναι, εκτός από τη διαπίστωση του αληθούς περιεχομένου της, και η διακρίβωση εάν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Συνεπώς, αν κατά τον έλεγχο των ετήσιων δηλώσεων πε</w:t>
          </w:r>
          <w:r w:rsidRPr="006142B0">
            <w:rPr>
              <w:color w:val="333333"/>
              <w:sz w:val="22"/>
              <w:szCs w:val="22"/>
            </w:rPr>
            <w:t>ριουσιακής κατάστασης διαπιστωθεί ότι ο υπόχρεος μέτοχος εκδοτικών εταιρειών ή/και δημοσιογράφος απέκτησε, κατά το χρονικό διάστημα που είχε υποχρέωση υποβολής δήλωσης, περιουσιακό όφελος του οποίου η προέλευση δεν δικαιολογείται, καταλογίζεται χρηματικό ποσό ίσης αξίας με το ως άνω αδικαιολόγητο περιουσιακό όφελος, υπέρ του *****, από το αρμόδιο Τμήμα του *****, κατόπιν σχετικής αιτήσεως του Γενικού Επιτρόπου της Επικρατείας του ***** (βλ. ΕλΣυν Ολ. 390/2017). Επιπλέον, το βάρος αποδείξεως για τη νομιμότητ</w:t>
          </w:r>
          <w:r w:rsidRPr="006142B0">
            <w:rPr>
              <w:color w:val="333333"/>
              <w:sz w:val="22"/>
              <w:szCs w:val="22"/>
            </w:rPr>
            <w:t>α απόκτησης του περιουσιακού οφέλους έχει ο ίδιος ο ελεγχόμενος, ο οποίος έχει, μεταξύ άλλων, και την υποχρέωση να αποδείξει τη νομιμότητα της προέλευσης τόσο των κεφαλαίων που εντοπίζονται στους τραπεζικούς λογαριασμούς του, όσο και αυτών που διατίθενται για την αγορά κινητών ή ακίνητων περιουσιακών στοιχείων και τα οποία (κεφάλαια) δεν μπορούν να δικαιολογηθούν από τα εισοδήματα και την εν γένει οικονομική του κατάσταση. Προς τον σκοπό αυτό, πρέπει να προσκομίζει στις αρμόδιες διοικητικές και δικαστικές α</w:t>
          </w:r>
          <w:r w:rsidRPr="006142B0">
            <w:rPr>
              <w:color w:val="333333"/>
              <w:sz w:val="22"/>
              <w:szCs w:val="22"/>
            </w:rPr>
            <w:t>ρχές κάθε νόμιμο αποδεικτικό μέσο, από το οποίο να προκύπτει με σαφήνεια ο ακριβής τρόπος απόκτησης των κεφαλαίων αυτών, καθώς και η προέλευσή τους από νόμιμες πηγές (πρβλ. ΕλΣυν. *****. 970/2022, V Τμ. 1799/2017 κ.ά.). Τέλος, δεν ασκεί επιρροή για τον καταλογισμό του ελεγχόμενου από το *****, η τυχόν εκ μέρους του *****άλειψη υποβολής δηλώσεων περιουσιακής κατάστασης, στην οποία, λόγω της ασκούμενης από αυτόν δραστηριότητας, όφειλε αυτός να προβεί (πρβλ. ΕλΣυν Ολ. 1082/2016, 3398/2014, *****. 1354/2022).</w:t>
          </w:r>
        </w:p>
        <w:p w14:paraId="567C9AA1"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lastRenderedPageBreak/>
            <w:t>6.</w:t>
          </w:r>
          <w:r w:rsidRPr="006142B0">
            <w:rPr>
              <w:color w:val="333333"/>
              <w:sz w:val="22"/>
              <w:szCs w:val="22"/>
            </w:rPr>
            <w:t xml:space="preserve"> Ως περιουσιακό όφελος, το οποίο και καταλογίζεται σε βάρος του υπόχρεου σε δήλωση περιουσιακής κατάστασης προσώπου, όταν δεν δικαιολογείται η νόμιμη προέλευσή του, νοούνται, κατά την έννοια των προαναφερόμενων διατάξεων, και οι άδηλης προέλευσης καταθέσεις χρηματικών ποσών σε τράπεζα ή άλλο πιστωτικό ίδρυμα, καθώς και κάθε κτήση περιουσιακού στοιχείου που συνεπάγεται, έστω και στιγμιαία, αύξηση της περιουσίας του προσώπου αυτού. Επομένως, οποιαδήποτε αδικαιολόγητη, κατά τα ανωτέρω, κατάθεση χρηματικού ποσο</w:t>
          </w:r>
          <w:r w:rsidRPr="006142B0">
            <w:rPr>
              <w:color w:val="333333"/>
              <w:sz w:val="22"/>
              <w:szCs w:val="22"/>
            </w:rPr>
            <w:t>ύ σε τράπεζα ή άλλο πιστωτικό ίδρυμα, η οποία συνεπάγεται, έστω στη δεδομένη χρονική στιγμή της διενέργειάς της, αύξηση των καταθέσεων του ελεγχομένου, εμπίπτει στην έννοια του καταλογιστέου περιουσιακού οφέλους (βλ. ΕλΣυν Ολ. 661,544/2023, 705/2019, 430/2018, *****. 1354/2022 κ.ά.), ανεξάρτητα μάλιστα από το εάν το σχετικό ποσό εξακολουθεί να υφίσταται ή όχι ως πραγματικό αποταμιευτικό υπόλοιπο στο τέλος του ελεγχόμενου έτους, αφού η ανάληψη και τυχόν ανάλωσή του για οποιονδήποτε σκοπό, έστω και εντός ελάχ</w:t>
          </w:r>
          <w:r w:rsidRPr="006142B0">
            <w:rPr>
              <w:color w:val="333333"/>
              <w:sz w:val="22"/>
              <w:szCs w:val="22"/>
            </w:rPr>
            <w:t>ιστου χρόνου από την κατάθεσή του, δεν αναιρεί τον ως άνω χαρακτήρα του (ΕΣ Ολ. 433/2018, 390/2017, 3649/2013, *****.</w:t>
          </w:r>
          <w:r>
            <w:rPr>
              <w:color w:val="333333"/>
              <w:sz w:val="22"/>
              <w:szCs w:val="22"/>
            </w:rPr>
            <w:t xml:space="preserve"> </w:t>
          </w:r>
          <w:r w:rsidRPr="006142B0">
            <w:rPr>
              <w:color w:val="333333"/>
              <w:sz w:val="22"/>
              <w:szCs w:val="22"/>
            </w:rPr>
            <w:t>1354,1279/2022).</w:t>
          </w:r>
        </w:p>
        <w:p w14:paraId="054506B5"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7.</w:t>
          </w:r>
          <w:r w:rsidRPr="006142B0">
            <w:rPr>
              <w:color w:val="333333"/>
              <w:sz w:val="22"/>
              <w:szCs w:val="22"/>
            </w:rPr>
            <w:t xml:space="preserve"> Στην υπό κρίση υπόθεση από το σύνολο των στοιχείων του φακέλου, ιδίως δε από το </w:t>
          </w:r>
          <w:bookmarkStart w:id="0" w:name="_Hlk178325625"/>
          <w:r w:rsidRPr="006142B0">
            <w:rPr>
              <w:color w:val="333333"/>
              <w:sz w:val="22"/>
              <w:szCs w:val="22"/>
            </w:rPr>
            <w:t>31/Γ/2023/26.1.2023 έγγραφο του Προέδρου της Αρχής Καταπολέμησης της Νομιμοποίησης Εσόδων από Εγκληματικές Δραστηριότητες, καθώς και από τα *****έχοντα διευκρινήσεις προς τη ***** της Επικρατείας του ***** 236/Γ/2024/4.7.2024 και 289/Γ/2024/12.9.2024 έγγραφα της Γ’ Μονάδας της ως άνω Αρχής</w:t>
          </w:r>
          <w:bookmarkEnd w:id="0"/>
          <w:r w:rsidRPr="006142B0">
            <w:rPr>
              <w:color w:val="333333"/>
              <w:sz w:val="22"/>
              <w:szCs w:val="22"/>
            </w:rPr>
            <w:t>, προκύπτουν τα ακόλουθα πραγματικά περιστατικά:</w:t>
          </w:r>
        </w:p>
        <w:p w14:paraId="441EF6AA"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8.</w:t>
          </w:r>
          <w:r w:rsidRPr="006142B0">
            <w:rPr>
              <w:color w:val="333333"/>
              <w:sz w:val="22"/>
              <w:szCs w:val="22"/>
            </w:rPr>
            <w:t xml:space="preserve"> Η καθ’ ης, μέτοχος εκδοτικών εταιρειών και δημοσιογράφος, ήταν έγγαμη με τον *****, επίσης μέτοχο τοιαύτων εταιρειών και δημοσιογράφο, από 6.6.2003 έως 14.12.2021, οπότε και ο δεύτερος απεβίωσε (βλ. σελ. 3 του 31/Γ/2023/26.1.2023 εγγράφου του Προέδρου της ως άνω Αρχής), υπέβαλε δε για πρώτη φορά ετήσια δήλωση περιουσιακής κατάστασης με την ιδιότητα της δημοσιογράφου το έτος 2003 (βλ.</w:t>
          </w:r>
          <w:r>
            <w:rPr>
              <w:color w:val="333333"/>
              <w:sz w:val="22"/>
              <w:szCs w:val="22"/>
            </w:rPr>
            <w:t xml:space="preserve"> σελ. 6 το</w:t>
          </w:r>
          <w:r w:rsidRPr="00FA71E0">
            <w:rPr>
              <w:color w:val="333333"/>
              <w:sz w:val="22"/>
              <w:szCs w:val="22"/>
            </w:rPr>
            <w:t>υ ίδιου εγγράφου,</w:t>
          </w:r>
          <w:r w:rsidRPr="00FA71E0">
            <w:rPr>
              <w:color w:val="333333"/>
              <w:sz w:val="22"/>
              <w:szCs w:val="22"/>
            </w:rPr>
            <w:t xml:space="preserve"> οι</w:t>
          </w:r>
          <w:r w:rsidRPr="00FA71E0">
            <w:rPr>
              <w:color w:val="333333"/>
              <w:sz w:val="22"/>
              <w:szCs w:val="22"/>
            </w:rPr>
            <w:t xml:space="preserve"> δε</w:t>
          </w:r>
          <w:r w:rsidRPr="00FA71E0">
            <w:rPr>
              <w:color w:val="333333"/>
              <w:sz w:val="22"/>
              <w:szCs w:val="22"/>
            </w:rPr>
            <w:t xml:space="preserve"> δηλ</w:t>
          </w:r>
          <w:r w:rsidRPr="00FA71E0">
            <w:rPr>
              <w:color w:val="333333"/>
              <w:sz w:val="22"/>
              <w:szCs w:val="22"/>
            </w:rPr>
            <w:t>ώσεις που αφορούν τα έτη</w:t>
          </w:r>
          <w:r w:rsidRPr="00FA71E0">
            <w:rPr>
              <w:color w:val="333333"/>
              <w:sz w:val="22"/>
              <w:szCs w:val="22"/>
            </w:rPr>
            <w:t xml:space="preserve"> έως το 2004 έχουν καταστραφεί,</w:t>
          </w:r>
          <w:r w:rsidRPr="006142B0">
            <w:rPr>
              <w:color w:val="333333"/>
              <w:sz w:val="22"/>
              <w:szCs w:val="22"/>
            </w:rPr>
            <w:t xml:space="preserve"> επ’ αυτού βλ. το 275/Γ/2024/6.9.</w:t>
          </w:r>
          <w:r w:rsidRPr="006142B0">
            <w:rPr>
              <w:color w:val="333333"/>
              <w:sz w:val="22"/>
              <w:szCs w:val="22"/>
            </w:rPr>
            <w:t>2024 έγγραφο της Γ’ Μονάδας της εν λόγω Αρχής). Ακολούθως, τα έτη 2006, 2009 και 2010 η καθ’ ης υπέβαλε ετήσιες δηλώσεις περιουσιακής κατάστασης με την ιδιότητα της μετόχου (βλ. τις ΔΠΚ των ετών 2006, 2009 και 2010 για τις χρήσεις 2005, 2008 και 2009 αντίστοιχα), όπως δε προκύπτει από την ΔΠΚ έτους 2016 (χρήση 2015) η καθ’ ης από το 2002 ήταν μέτοχος της εταιρείας «***** ΑΕ» και από το έτος 2006 ήταν μέτοχος της εταιρείας «***** Α.Ε.», οι οποίες, μεταξύ άλλων, εκδίδουν εφημερίδες και περιοδικά (βλ. επ’ αυτο</w:t>
          </w:r>
          <w:r w:rsidRPr="006142B0">
            <w:rPr>
              <w:color w:val="333333"/>
              <w:sz w:val="22"/>
              <w:szCs w:val="22"/>
            </w:rPr>
            <w:t xml:space="preserve">ύ τα 9083/15.10.2001 και 6538/25.9.1996 ΦΕΚ, *****, αναρτημένα στον ιστότοπο www.et.gr). Κατά τα έτη 2007 και 2008 (χρήσεις 2006 και 2007 αντίστοιχα) η καθ’ ου δεν υπέβαλε δηλώσεις περιουσιακής κατάστασης, </w:t>
          </w:r>
          <w:r w:rsidRPr="006142B0">
            <w:rPr>
              <w:color w:val="333333"/>
              <w:sz w:val="22"/>
              <w:szCs w:val="22"/>
            </w:rPr>
            <w:lastRenderedPageBreak/>
            <w:t>ενώ κατά τα έτη 2011 έως 2016 (χρήσεις 2010 έως 2015) υπέβαλε τοιαύτες δηλώσεις με την ιδιότητα της δημοσιογράφου (βλ. τις ΔΠΚ των ετών 2011 έως 2016 καθώς και το ως άνω 275/Γ/2024/6.9.2024 έγγραφο της Γ’ Μονάδας της εν λόγω Αρχής).</w:t>
          </w:r>
        </w:p>
        <w:p w14:paraId="72E9B856"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9.</w:t>
          </w:r>
          <w:r w:rsidRPr="006142B0">
            <w:rPr>
              <w:color w:val="333333"/>
              <w:sz w:val="22"/>
              <w:szCs w:val="22"/>
            </w:rPr>
            <w:t xml:space="preserve"> Η Α’ Μονάδα Διερεύνησης Χρηματοοικονομικών Πληροφοριών της προαναφερόμενης Αρχής διαβίβασε στη Γ’ Μονάδα Ελέγχου Δηλώσεων Περιουσιακής Κατάστασης της ίδιας Αρχής στοιχεία σχετικά με περιουσιακά στοιχεία της καθ’ ης και του συζύγου της στην αλλοδαπή (ακίνητα, τραπεζικούς λογαριασμούς και συμμετοχές σε νομικά πρόσωπα στην αλλοδαπή), βάσει των οποίων εκδόθηκε η 99/2022 διάταξη δέσμευσης περιουσιακών στοιχείων του Προέδρου της. Μεταξύ των στοιχείων αυτών περιλαμβανόταν και τα κάτωθι ακίνητα:</w:t>
          </w:r>
        </w:p>
        <w:tbl>
          <w:tblPr>
            <w:tblStyle w:val="1"/>
            <w:tblW w:w="10343" w:type="dxa"/>
            <w:tblInd w:w="-1024" w:type="dxa"/>
            <w:tblLook w:val="04A0" w:firstRow="1" w:lastRow="0" w:firstColumn="1" w:lastColumn="0" w:noHBand="0" w:noVBand="1"/>
          </w:tblPr>
          <w:tblGrid>
            <w:gridCol w:w="575"/>
            <w:gridCol w:w="912"/>
            <w:gridCol w:w="3734"/>
            <w:gridCol w:w="1017"/>
            <w:gridCol w:w="1691"/>
            <w:gridCol w:w="1234"/>
            <w:gridCol w:w="1180"/>
          </w:tblGrid>
          <w:tr w:rsidR="00902D9D" w14:paraId="5D6C6DD6" w14:textId="77777777" w:rsidTr="000F17F7">
            <w:trPr>
              <w:trHeight w:val="396"/>
            </w:trPr>
            <w:tc>
              <w:tcPr>
                <w:tcW w:w="10343" w:type="dxa"/>
                <w:gridSpan w:val="7"/>
                <w:shd w:val="clear" w:color="auto" w:fill="D9D9D9"/>
              </w:tcPr>
              <w:p w14:paraId="0B51C09E" w14:textId="77777777" w:rsidR="00902D9D" w:rsidRDefault="00853773">
                <w:pPr>
                  <w:spacing w:line="280" w:lineRule="exact"/>
                  <w:jc w:val="center"/>
                  <w:rPr>
                    <w:rFonts w:asciiTheme="minorHAnsi" w:hAnsiTheme="minorHAnsi"/>
                    <w:b/>
                    <w:bCs/>
                    <w:szCs w:val="22"/>
                    <w:highlight w:val="lightGray"/>
                  </w:rPr>
                </w:pPr>
                <w:bookmarkStart w:id="1" w:name="_Hlk115949619"/>
                <w:r w:rsidRPr="006142B0">
                  <w:rPr>
                    <w:rFonts w:asciiTheme="minorHAnsi" w:hAnsiTheme="minorHAnsi"/>
                    <w:b/>
                    <w:bCs/>
                    <w:szCs w:val="22"/>
                    <w:highlight w:val="lightGray"/>
                  </w:rPr>
                  <w:t xml:space="preserve">ΠΙΝΑΚΑΣ 1: </w:t>
                </w:r>
                <w:r w:rsidRPr="006142B0">
                  <w:rPr>
                    <w:rFonts w:asciiTheme="minorHAnsi" w:hAnsiTheme="minorHAnsi"/>
                    <w:b/>
                    <w:bCs/>
                    <w:szCs w:val="22"/>
                    <w:highlight w:val="lightGray"/>
                    <w:lang w:val="en-US"/>
                  </w:rPr>
                  <w:t>*****</w:t>
                </w:r>
                <w:r w:rsidRPr="006142B0">
                  <w:rPr>
                    <w:rFonts w:asciiTheme="minorHAnsi" w:hAnsiTheme="minorHAnsi"/>
                    <w:b/>
                    <w:bCs/>
                    <w:szCs w:val="22"/>
                    <w:highlight w:val="lightGray"/>
                  </w:rPr>
                  <w:t xml:space="preserve"> </w:t>
                </w:r>
              </w:p>
              <w:p w14:paraId="5A572D29" w14:textId="77777777" w:rsidR="00902D9D" w:rsidRDefault="00853773">
                <w:pPr>
                  <w:spacing w:line="280" w:lineRule="exact"/>
                  <w:jc w:val="center"/>
                  <w:rPr>
                    <w:rFonts w:asciiTheme="minorHAnsi" w:hAnsiTheme="minorHAnsi"/>
                    <w:b/>
                    <w:bCs/>
                    <w:szCs w:val="22"/>
                    <w:highlight w:val="lightGray"/>
                  </w:rPr>
                </w:pPr>
                <w:r w:rsidRPr="006142B0">
                  <w:rPr>
                    <w:rFonts w:asciiTheme="minorHAnsi" w:hAnsiTheme="minorHAnsi"/>
                    <w:i/>
                    <w:iCs/>
                    <w:szCs w:val="20"/>
                    <w:highlight w:val="lightGray"/>
                  </w:rPr>
                  <w:t>(στοιχεία από την Α’ Μονάδα της «ΑΡΧΗΣ»)</w:t>
                </w:r>
                <w:bookmarkEnd w:id="1"/>
              </w:p>
            </w:tc>
          </w:tr>
          <w:tr w:rsidR="00902D9D" w14:paraId="709D6004" w14:textId="77777777" w:rsidTr="000F17F7">
            <w:trPr>
              <w:trHeight w:hRule="exact" w:val="870"/>
            </w:trPr>
            <w:tc>
              <w:tcPr>
                <w:tcW w:w="575" w:type="dxa"/>
                <w:shd w:val="clear" w:color="auto" w:fill="D9D9D9"/>
                <w:vAlign w:val="center"/>
              </w:tcPr>
              <w:p w14:paraId="23BE92D2"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Α/Α</w:t>
                </w:r>
              </w:p>
            </w:tc>
            <w:tc>
              <w:tcPr>
                <w:tcW w:w="912" w:type="dxa"/>
                <w:shd w:val="clear" w:color="auto" w:fill="D9D9D9"/>
                <w:vAlign w:val="center"/>
              </w:tcPr>
              <w:p w14:paraId="6113413A"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Χώρα Ακινήτου</w:t>
                </w:r>
              </w:p>
            </w:tc>
            <w:tc>
              <w:tcPr>
                <w:tcW w:w="3734" w:type="dxa"/>
                <w:shd w:val="clear" w:color="auto" w:fill="D9D9D9"/>
                <w:vAlign w:val="center"/>
              </w:tcPr>
              <w:p w14:paraId="3ABA3E17"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Δ/νση Ακινήτου</w:t>
                </w:r>
              </w:p>
            </w:tc>
            <w:tc>
              <w:tcPr>
                <w:tcW w:w="1017" w:type="dxa"/>
                <w:shd w:val="clear" w:color="auto" w:fill="D9D9D9"/>
                <w:vAlign w:val="center"/>
              </w:tcPr>
              <w:p w14:paraId="15ECC10A"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Επιφάνεια</w:t>
                </w:r>
              </w:p>
            </w:tc>
            <w:tc>
              <w:tcPr>
                <w:tcW w:w="1691" w:type="dxa"/>
                <w:shd w:val="clear" w:color="auto" w:fill="D9D9D9"/>
                <w:vAlign w:val="center"/>
              </w:tcPr>
              <w:p w14:paraId="36B65774"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Εμπράγματο Δικαίωμα-Πλήρης κυριότητα κατά</w:t>
                </w:r>
              </w:p>
            </w:tc>
            <w:tc>
              <w:tcPr>
                <w:tcW w:w="1234" w:type="dxa"/>
                <w:shd w:val="clear" w:color="auto" w:fill="D9D9D9"/>
                <w:vAlign w:val="center"/>
              </w:tcPr>
              <w:p w14:paraId="0C45C72C" w14:textId="77777777" w:rsidR="00902D9D" w:rsidRDefault="00853773">
                <w:pPr>
                  <w:spacing w:line="200" w:lineRule="exact"/>
                  <w:rPr>
                    <w:rFonts w:asciiTheme="minorHAnsi" w:hAnsiTheme="minorHAnsi"/>
                    <w:b/>
                    <w:bCs/>
                    <w:sz w:val="18"/>
                    <w:szCs w:val="18"/>
                    <w:highlight w:val="lightGray"/>
                  </w:rPr>
                </w:pPr>
                <w:r w:rsidRPr="006142B0">
                  <w:rPr>
                    <w:rFonts w:asciiTheme="minorHAnsi" w:hAnsiTheme="minorHAnsi"/>
                    <w:b/>
                    <w:bCs/>
                    <w:sz w:val="18"/>
                    <w:szCs w:val="18"/>
                    <w:highlight w:val="lightGray"/>
                  </w:rPr>
                  <w:t xml:space="preserve">Αξία αγοράς </w:t>
                </w:r>
              </w:p>
            </w:tc>
            <w:tc>
              <w:tcPr>
                <w:tcW w:w="1180" w:type="dxa"/>
                <w:shd w:val="clear" w:color="auto" w:fill="D9D9D9"/>
                <w:vAlign w:val="center"/>
              </w:tcPr>
              <w:p w14:paraId="6BF6A824" w14:textId="77777777" w:rsidR="00902D9D" w:rsidRDefault="00853773">
                <w:pPr>
                  <w:spacing w:line="200" w:lineRule="exact"/>
                  <w:jc w:val="center"/>
                  <w:rPr>
                    <w:rFonts w:asciiTheme="minorHAnsi" w:hAnsiTheme="minorHAnsi"/>
                    <w:b/>
                    <w:bCs/>
                    <w:sz w:val="18"/>
                    <w:szCs w:val="18"/>
                    <w:highlight w:val="lightGray"/>
                  </w:rPr>
                </w:pPr>
                <w:r w:rsidRPr="006142B0">
                  <w:rPr>
                    <w:rFonts w:asciiTheme="minorHAnsi" w:hAnsiTheme="minorHAnsi"/>
                    <w:b/>
                    <w:bCs/>
                    <w:sz w:val="18"/>
                    <w:szCs w:val="18"/>
                    <w:highlight w:val="lightGray"/>
                  </w:rPr>
                  <w:t>Ημ/νία αγοράς</w:t>
                </w:r>
              </w:p>
            </w:tc>
          </w:tr>
          <w:tr w:rsidR="00902D9D" w14:paraId="0442767F" w14:textId="77777777" w:rsidTr="000F17F7">
            <w:tc>
              <w:tcPr>
                <w:tcW w:w="575" w:type="dxa"/>
                <w:vAlign w:val="center"/>
              </w:tcPr>
              <w:p w14:paraId="60796BDE" w14:textId="77777777" w:rsidR="00902D9D" w:rsidRDefault="00853773">
                <w:pPr>
                  <w:jc w:val="center"/>
                  <w:rPr>
                    <w:rFonts w:asciiTheme="minorHAnsi" w:hAnsiTheme="minorHAnsi"/>
                    <w:sz w:val="18"/>
                    <w:szCs w:val="18"/>
                    <w:lang w:val="en-US"/>
                  </w:rPr>
                </w:pPr>
                <w:r w:rsidRPr="006142B0">
                  <w:rPr>
                    <w:rFonts w:asciiTheme="minorHAnsi" w:hAnsiTheme="minorHAnsi"/>
                    <w:sz w:val="18"/>
                    <w:szCs w:val="18"/>
                    <w:lang w:val="en-US"/>
                  </w:rPr>
                  <w:t>1</w:t>
                </w:r>
              </w:p>
            </w:tc>
            <w:tc>
              <w:tcPr>
                <w:tcW w:w="912" w:type="dxa"/>
                <w:vAlign w:val="center"/>
              </w:tcPr>
              <w:p w14:paraId="2D2C0B93" w14:textId="77777777" w:rsidR="00902D9D" w:rsidRDefault="00853773">
                <w:pPr>
                  <w:spacing w:line="280" w:lineRule="exact"/>
                  <w:jc w:val="center"/>
                  <w:rPr>
                    <w:rFonts w:asciiTheme="minorHAnsi" w:hAnsiTheme="minorHAnsi"/>
                    <w:sz w:val="18"/>
                    <w:szCs w:val="18"/>
                  </w:rPr>
                </w:pPr>
                <w:r w:rsidRPr="006142B0">
                  <w:rPr>
                    <w:rFonts w:asciiTheme="minorHAnsi" w:hAnsiTheme="minorHAnsi"/>
                    <w:sz w:val="18"/>
                    <w:szCs w:val="18"/>
                  </w:rPr>
                  <w:t>*****</w:t>
                </w:r>
              </w:p>
            </w:tc>
            <w:tc>
              <w:tcPr>
                <w:tcW w:w="3734" w:type="dxa"/>
                <w:vAlign w:val="center"/>
              </w:tcPr>
              <w:p w14:paraId="0DC4DDC6" w14:textId="77777777" w:rsidR="00902D9D" w:rsidRDefault="00853773">
                <w:pPr>
                  <w:spacing w:line="280" w:lineRule="exact"/>
                  <w:rPr>
                    <w:rFonts w:asciiTheme="minorHAnsi" w:hAnsiTheme="minorHAnsi"/>
                    <w:sz w:val="18"/>
                    <w:szCs w:val="18"/>
                  </w:rPr>
                </w:pPr>
                <w:bookmarkStart w:id="2" w:name="_Hlk173932155"/>
                <w:r w:rsidRPr="006142B0">
                  <w:rPr>
                    <w:rFonts w:asciiTheme="minorHAnsi" w:hAnsiTheme="minorHAnsi"/>
                    <w:sz w:val="18"/>
                    <w:szCs w:val="18"/>
                  </w:rPr>
                  <w:t>*****</w:t>
                </w:r>
                <w:bookmarkEnd w:id="2"/>
                <w:r w:rsidRPr="006142B0">
                  <w:rPr>
                    <w:rFonts w:asciiTheme="minorHAnsi" w:hAnsiTheme="minorHAnsi"/>
                    <w:sz w:val="18"/>
                    <w:szCs w:val="18"/>
                  </w:rPr>
                  <w:t>, *****, ***** (ΑΨΙΔΑ ΘΡΙΑΜΒΟΥ)</w:t>
                </w:r>
              </w:p>
            </w:tc>
            <w:tc>
              <w:tcPr>
                <w:tcW w:w="1017" w:type="dxa"/>
                <w:vAlign w:val="center"/>
              </w:tcPr>
              <w:p w14:paraId="547CA076" w14:textId="77777777" w:rsidR="00902D9D" w:rsidRDefault="00853773">
                <w:pPr>
                  <w:spacing w:line="280" w:lineRule="exact"/>
                  <w:jc w:val="center"/>
                  <w:rPr>
                    <w:rFonts w:asciiTheme="minorHAnsi" w:hAnsiTheme="minorHAnsi"/>
                    <w:sz w:val="18"/>
                    <w:szCs w:val="18"/>
                  </w:rPr>
                </w:pPr>
                <w:r w:rsidRPr="006142B0">
                  <w:rPr>
                    <w:rFonts w:asciiTheme="minorHAnsi" w:hAnsiTheme="minorHAnsi"/>
                    <w:sz w:val="18"/>
                    <w:szCs w:val="18"/>
                  </w:rPr>
                  <w:t>254τμ</w:t>
                </w:r>
              </w:p>
            </w:tc>
            <w:tc>
              <w:tcPr>
                <w:tcW w:w="1691" w:type="dxa"/>
                <w:vAlign w:val="center"/>
              </w:tcPr>
              <w:p w14:paraId="4C24BD29" w14:textId="77777777" w:rsidR="00902D9D" w:rsidRDefault="00853773">
                <w:pPr>
                  <w:spacing w:line="280" w:lineRule="exact"/>
                  <w:jc w:val="center"/>
                  <w:rPr>
                    <w:rFonts w:asciiTheme="minorHAnsi" w:hAnsiTheme="minorHAnsi"/>
                    <w:sz w:val="18"/>
                    <w:szCs w:val="18"/>
                  </w:rPr>
                </w:pPr>
                <w:r w:rsidRPr="006142B0">
                  <w:rPr>
                    <w:rFonts w:asciiTheme="minorHAnsi" w:hAnsiTheme="minorHAnsi"/>
                    <w:sz w:val="18"/>
                    <w:szCs w:val="18"/>
                  </w:rPr>
                  <w:t>50%*</w:t>
                </w:r>
              </w:p>
            </w:tc>
            <w:tc>
              <w:tcPr>
                <w:tcW w:w="1234" w:type="dxa"/>
                <w:vAlign w:val="center"/>
              </w:tcPr>
              <w:p w14:paraId="3879B61F" w14:textId="77777777" w:rsidR="00902D9D" w:rsidRDefault="00853773">
                <w:pPr>
                  <w:spacing w:line="280" w:lineRule="exact"/>
                  <w:jc w:val="right"/>
                  <w:rPr>
                    <w:rFonts w:asciiTheme="minorHAnsi" w:hAnsiTheme="minorHAnsi"/>
                    <w:color w:val="000000"/>
                    <w:sz w:val="18"/>
                    <w:szCs w:val="18"/>
                  </w:rPr>
                </w:pPr>
                <w:r w:rsidRPr="006142B0">
                  <w:rPr>
                    <w:rFonts w:asciiTheme="minorHAnsi" w:hAnsiTheme="minorHAnsi"/>
                    <w:color w:val="000000"/>
                    <w:sz w:val="18"/>
                    <w:szCs w:val="18"/>
                  </w:rPr>
                  <w:t>2.750.000€</w:t>
                </w:r>
              </w:p>
            </w:tc>
            <w:tc>
              <w:tcPr>
                <w:tcW w:w="1180" w:type="dxa"/>
                <w:vAlign w:val="center"/>
              </w:tcPr>
              <w:p w14:paraId="304C9024" w14:textId="77777777" w:rsidR="00902D9D" w:rsidRDefault="00853773">
                <w:pPr>
                  <w:spacing w:line="280" w:lineRule="exact"/>
                  <w:jc w:val="center"/>
                  <w:rPr>
                    <w:rFonts w:asciiTheme="minorHAnsi" w:hAnsiTheme="minorHAnsi"/>
                    <w:color w:val="000000"/>
                    <w:sz w:val="18"/>
                    <w:szCs w:val="18"/>
                    <w:lang w:val="en-US"/>
                  </w:rPr>
                </w:pPr>
                <w:r w:rsidRPr="006142B0">
                  <w:rPr>
                    <w:rFonts w:asciiTheme="minorHAnsi" w:hAnsiTheme="minorHAnsi"/>
                    <w:color w:val="000000"/>
                    <w:sz w:val="18"/>
                    <w:szCs w:val="18"/>
                  </w:rPr>
                  <w:t>4/4/2008</w:t>
                </w:r>
              </w:p>
            </w:tc>
          </w:tr>
          <w:tr w:rsidR="00902D9D" w14:paraId="62E34C46" w14:textId="77777777" w:rsidTr="000F17F7">
            <w:trPr>
              <w:trHeight w:val="306"/>
            </w:trPr>
            <w:tc>
              <w:tcPr>
                <w:tcW w:w="575" w:type="dxa"/>
                <w:vAlign w:val="center"/>
              </w:tcPr>
              <w:p w14:paraId="04C88935" w14:textId="77777777" w:rsidR="00902D9D" w:rsidRDefault="00853773">
                <w:pPr>
                  <w:spacing w:line="360" w:lineRule="auto"/>
                  <w:jc w:val="center"/>
                  <w:rPr>
                    <w:rFonts w:asciiTheme="minorHAnsi" w:hAnsiTheme="minorHAnsi"/>
                    <w:color w:val="000000"/>
                    <w:sz w:val="18"/>
                    <w:szCs w:val="18"/>
                    <w:lang w:val="en-US"/>
                  </w:rPr>
                </w:pPr>
                <w:r w:rsidRPr="006142B0">
                  <w:rPr>
                    <w:rFonts w:asciiTheme="minorHAnsi" w:hAnsiTheme="minorHAnsi"/>
                    <w:color w:val="000000"/>
                    <w:sz w:val="18"/>
                    <w:szCs w:val="18"/>
                    <w:lang w:val="en-US"/>
                  </w:rPr>
                  <w:t>2</w:t>
                </w:r>
              </w:p>
            </w:tc>
            <w:tc>
              <w:tcPr>
                <w:tcW w:w="912" w:type="dxa"/>
                <w:vAlign w:val="center"/>
              </w:tcPr>
              <w:p w14:paraId="1C446A08" w14:textId="77777777" w:rsidR="00902D9D" w:rsidRDefault="00853773">
                <w:pPr>
                  <w:spacing w:line="280" w:lineRule="exact"/>
                  <w:jc w:val="center"/>
                  <w:rPr>
                    <w:color w:val="000000"/>
                    <w:sz w:val="18"/>
                    <w:szCs w:val="18"/>
                  </w:rPr>
                </w:pPr>
                <w:r w:rsidRPr="006142B0">
                  <w:rPr>
                    <w:color w:val="000000"/>
                    <w:sz w:val="18"/>
                    <w:szCs w:val="18"/>
                  </w:rPr>
                  <w:t>*****</w:t>
                </w:r>
              </w:p>
            </w:tc>
            <w:tc>
              <w:tcPr>
                <w:tcW w:w="3734" w:type="dxa"/>
                <w:vAlign w:val="center"/>
              </w:tcPr>
              <w:p w14:paraId="07A47C18" w14:textId="77777777" w:rsidR="00902D9D" w:rsidRDefault="00853773">
                <w:pPr>
                  <w:spacing w:line="280" w:lineRule="exact"/>
                  <w:rPr>
                    <w:rFonts w:asciiTheme="minorHAnsi" w:hAnsiTheme="minorHAnsi"/>
                    <w:color w:val="000000"/>
                    <w:sz w:val="18"/>
                    <w:szCs w:val="18"/>
                    <w:lang w:val="en-US"/>
                  </w:rPr>
                </w:pPr>
                <w:r w:rsidRPr="006142B0">
                  <w:rPr>
                    <w:color w:val="000000"/>
                    <w:sz w:val="18"/>
                    <w:szCs w:val="18"/>
                    <w:lang w:val="en-US"/>
                  </w:rPr>
                  <w:t xml:space="preserve">*****, ***** </w:t>
                </w:r>
                <w:r w:rsidRPr="006142B0">
                  <w:rPr>
                    <w:color w:val="000000"/>
                    <w:sz w:val="18"/>
                    <w:szCs w:val="18"/>
                  </w:rPr>
                  <w:t>*****</w:t>
                </w:r>
                <w:r w:rsidRPr="006142B0">
                  <w:rPr>
                    <w:color w:val="000000"/>
                    <w:sz w:val="18"/>
                    <w:szCs w:val="18"/>
                    <w:lang w:val="en-US"/>
                  </w:rPr>
                  <w:t xml:space="preserve">, </w:t>
                </w:r>
                <w:r w:rsidRPr="006142B0">
                  <w:rPr>
                    <w:color w:val="000000"/>
                    <w:sz w:val="18"/>
                    <w:szCs w:val="18"/>
                  </w:rPr>
                  <w:t>*****</w:t>
                </w:r>
                <w:r w:rsidRPr="006142B0">
                  <w:rPr>
                    <w:color w:val="000000"/>
                    <w:sz w:val="18"/>
                    <w:szCs w:val="18"/>
                    <w:lang w:val="en-US"/>
                  </w:rPr>
                  <w:t xml:space="preserve"> (</w:t>
                </w:r>
                <w:r w:rsidRPr="006142B0">
                  <w:rPr>
                    <w:color w:val="000000"/>
                    <w:sz w:val="18"/>
                    <w:szCs w:val="18"/>
                  </w:rPr>
                  <w:t>*****</w:t>
                </w:r>
                <w:r w:rsidRPr="006142B0">
                  <w:rPr>
                    <w:color w:val="000000"/>
                    <w:sz w:val="18"/>
                    <w:szCs w:val="18"/>
                    <w:lang w:val="en-US"/>
                  </w:rPr>
                  <w:t>)</w:t>
                </w:r>
              </w:p>
            </w:tc>
            <w:tc>
              <w:tcPr>
                <w:tcW w:w="1017" w:type="dxa"/>
                <w:vAlign w:val="center"/>
              </w:tcPr>
              <w:p w14:paraId="4C394743"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502τμ</w:t>
                </w:r>
              </w:p>
            </w:tc>
            <w:tc>
              <w:tcPr>
                <w:tcW w:w="1691" w:type="dxa"/>
                <w:vAlign w:val="center"/>
              </w:tcPr>
              <w:p w14:paraId="4C6FA510"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234" w:type="dxa"/>
                <w:vAlign w:val="center"/>
              </w:tcPr>
              <w:p w14:paraId="721C3AD7" w14:textId="77777777" w:rsidR="00902D9D" w:rsidRDefault="00853773">
                <w:pPr>
                  <w:spacing w:line="280" w:lineRule="exact"/>
                  <w:jc w:val="right"/>
                  <w:rPr>
                    <w:rFonts w:asciiTheme="minorHAnsi" w:hAnsiTheme="minorHAnsi"/>
                    <w:color w:val="000000"/>
                    <w:sz w:val="18"/>
                    <w:szCs w:val="18"/>
                  </w:rPr>
                </w:pPr>
                <w:r w:rsidRPr="006142B0">
                  <w:rPr>
                    <w:rFonts w:asciiTheme="minorHAnsi" w:hAnsiTheme="minorHAnsi"/>
                    <w:color w:val="000000"/>
                    <w:sz w:val="18"/>
                    <w:szCs w:val="18"/>
                  </w:rPr>
                  <w:t>1.125.000€</w:t>
                </w:r>
              </w:p>
            </w:tc>
            <w:tc>
              <w:tcPr>
                <w:tcW w:w="1180" w:type="dxa"/>
                <w:vAlign w:val="center"/>
              </w:tcPr>
              <w:p w14:paraId="400A36C0"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20/10/2005</w:t>
                </w:r>
              </w:p>
            </w:tc>
          </w:tr>
          <w:tr w:rsidR="00902D9D" w14:paraId="37FD5110" w14:textId="77777777" w:rsidTr="000F17F7">
            <w:tc>
              <w:tcPr>
                <w:tcW w:w="575" w:type="dxa"/>
                <w:vAlign w:val="center"/>
              </w:tcPr>
              <w:p w14:paraId="44F2022E" w14:textId="77777777" w:rsidR="00902D9D" w:rsidRDefault="00853773">
                <w:pPr>
                  <w:spacing w:line="360" w:lineRule="auto"/>
                  <w:jc w:val="center"/>
                  <w:rPr>
                    <w:rFonts w:asciiTheme="minorHAnsi" w:hAnsiTheme="minorHAnsi"/>
                    <w:color w:val="000000"/>
                    <w:sz w:val="18"/>
                    <w:szCs w:val="18"/>
                    <w:lang w:val="en-US"/>
                  </w:rPr>
                </w:pPr>
                <w:r w:rsidRPr="006142B0">
                  <w:rPr>
                    <w:rFonts w:asciiTheme="minorHAnsi" w:hAnsiTheme="minorHAnsi"/>
                    <w:color w:val="000000"/>
                    <w:sz w:val="18"/>
                    <w:szCs w:val="18"/>
                    <w:lang w:val="en-US"/>
                  </w:rPr>
                  <w:t>3</w:t>
                </w:r>
              </w:p>
            </w:tc>
            <w:tc>
              <w:tcPr>
                <w:tcW w:w="912" w:type="dxa"/>
                <w:vAlign w:val="center"/>
              </w:tcPr>
              <w:p w14:paraId="134A7601" w14:textId="77777777" w:rsidR="00902D9D" w:rsidRDefault="00853773">
                <w:pPr>
                  <w:spacing w:line="280" w:lineRule="exact"/>
                  <w:jc w:val="center"/>
                  <w:rPr>
                    <w:rFonts w:asciiTheme="minorHAnsi" w:hAnsiTheme="minorHAnsi"/>
                    <w:sz w:val="18"/>
                    <w:szCs w:val="18"/>
                  </w:rPr>
                </w:pPr>
                <w:r w:rsidRPr="006142B0">
                  <w:rPr>
                    <w:rFonts w:asciiTheme="minorHAnsi" w:hAnsiTheme="minorHAnsi"/>
                    <w:sz w:val="18"/>
                    <w:szCs w:val="18"/>
                  </w:rPr>
                  <w:t>Η.Π.Α.</w:t>
                </w:r>
              </w:p>
            </w:tc>
            <w:tc>
              <w:tcPr>
                <w:tcW w:w="3734" w:type="dxa"/>
                <w:vAlign w:val="center"/>
              </w:tcPr>
              <w:p w14:paraId="2A9DCF4B" w14:textId="77777777" w:rsidR="00902D9D" w:rsidRDefault="00853773">
                <w:pPr>
                  <w:spacing w:line="280" w:lineRule="exact"/>
                  <w:rPr>
                    <w:rFonts w:asciiTheme="minorHAnsi" w:hAnsiTheme="minorHAnsi"/>
                    <w:sz w:val="18"/>
                    <w:szCs w:val="18"/>
                    <w:lang w:val="en-US"/>
                  </w:rPr>
                </w:pPr>
                <w:r w:rsidRPr="006142B0">
                  <w:rPr>
                    <w:rFonts w:asciiTheme="minorHAnsi" w:hAnsiTheme="minorHAnsi"/>
                    <w:sz w:val="18"/>
                    <w:szCs w:val="18"/>
                    <w:lang w:val="en-US"/>
                  </w:rPr>
                  <w:t>*****</w:t>
                </w:r>
                <w:r w:rsidRPr="006142B0">
                  <w:rPr>
                    <w:rFonts w:asciiTheme="minorHAnsi" w:hAnsiTheme="minorHAnsi"/>
                    <w:sz w:val="18"/>
                    <w:szCs w:val="18"/>
                    <w:lang w:val="en-US"/>
                  </w:rPr>
                  <w:t>, ***** ***** (*****)</w:t>
                </w:r>
              </w:p>
            </w:tc>
            <w:tc>
              <w:tcPr>
                <w:tcW w:w="1017" w:type="dxa"/>
                <w:vAlign w:val="center"/>
              </w:tcPr>
              <w:p w14:paraId="03263C4D" w14:textId="77777777" w:rsidR="00902D9D" w:rsidRDefault="00902D9D">
                <w:pPr>
                  <w:spacing w:line="280" w:lineRule="exact"/>
                  <w:jc w:val="both"/>
                  <w:rPr>
                    <w:rFonts w:asciiTheme="minorHAnsi" w:hAnsiTheme="minorHAnsi"/>
                    <w:color w:val="000000"/>
                    <w:sz w:val="18"/>
                    <w:szCs w:val="18"/>
                    <w:lang w:val="en-US"/>
                  </w:rPr>
                </w:pPr>
              </w:p>
            </w:tc>
            <w:tc>
              <w:tcPr>
                <w:tcW w:w="1691" w:type="dxa"/>
                <w:vAlign w:val="center"/>
              </w:tcPr>
              <w:p w14:paraId="6CE41775"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lang w:val="en-US"/>
                  </w:rPr>
                  <w:t>50%</w:t>
                </w:r>
                <w:r w:rsidRPr="006142B0">
                  <w:rPr>
                    <w:rFonts w:asciiTheme="minorHAnsi" w:hAnsiTheme="minorHAnsi"/>
                    <w:color w:val="000000"/>
                    <w:sz w:val="18"/>
                    <w:szCs w:val="18"/>
                  </w:rPr>
                  <w:t>*</w:t>
                </w:r>
              </w:p>
            </w:tc>
            <w:tc>
              <w:tcPr>
                <w:tcW w:w="1234" w:type="dxa"/>
                <w:vAlign w:val="center"/>
              </w:tcPr>
              <w:p w14:paraId="0564DA46" w14:textId="77777777" w:rsidR="00902D9D" w:rsidRDefault="00853773">
                <w:pPr>
                  <w:spacing w:line="280" w:lineRule="exact"/>
                  <w:jc w:val="right"/>
                  <w:rPr>
                    <w:rFonts w:asciiTheme="minorHAnsi" w:hAnsiTheme="minorHAnsi"/>
                    <w:color w:val="000000"/>
                    <w:sz w:val="18"/>
                    <w:szCs w:val="18"/>
                    <w:lang w:val="en-US"/>
                  </w:rPr>
                </w:pPr>
                <w:r w:rsidRPr="006142B0">
                  <w:rPr>
                    <w:rFonts w:asciiTheme="minorHAnsi" w:hAnsiTheme="minorHAnsi"/>
                    <w:color w:val="000000"/>
                    <w:sz w:val="18"/>
                    <w:szCs w:val="18"/>
                    <w:lang w:val="en-US"/>
                  </w:rPr>
                  <w:t>2.400.000$</w:t>
                </w:r>
              </w:p>
            </w:tc>
            <w:tc>
              <w:tcPr>
                <w:tcW w:w="1180" w:type="dxa"/>
                <w:vAlign w:val="center"/>
              </w:tcPr>
              <w:p w14:paraId="09164FBA" w14:textId="77777777" w:rsidR="00902D9D" w:rsidRDefault="00853773">
                <w:pPr>
                  <w:spacing w:line="280" w:lineRule="exact"/>
                  <w:jc w:val="center"/>
                  <w:rPr>
                    <w:rFonts w:asciiTheme="minorHAnsi" w:hAnsiTheme="minorHAnsi"/>
                    <w:color w:val="000000"/>
                    <w:sz w:val="18"/>
                    <w:szCs w:val="18"/>
                    <w:lang w:val="en-US"/>
                  </w:rPr>
                </w:pPr>
                <w:r w:rsidRPr="006142B0">
                  <w:rPr>
                    <w:rFonts w:asciiTheme="minorHAnsi" w:hAnsiTheme="minorHAnsi"/>
                    <w:color w:val="000000"/>
                    <w:sz w:val="18"/>
                    <w:szCs w:val="18"/>
                    <w:lang w:val="en-US"/>
                  </w:rPr>
                  <w:t>9/5/2017</w:t>
                </w:r>
              </w:p>
            </w:tc>
          </w:tr>
          <w:tr w:rsidR="00902D9D" w14:paraId="17D3D06C" w14:textId="77777777" w:rsidTr="000F17F7">
            <w:tc>
              <w:tcPr>
                <w:tcW w:w="575" w:type="dxa"/>
                <w:vAlign w:val="center"/>
              </w:tcPr>
              <w:p w14:paraId="0C1B9906" w14:textId="77777777" w:rsidR="00902D9D" w:rsidRDefault="00853773">
                <w:pPr>
                  <w:spacing w:line="360" w:lineRule="auto"/>
                  <w:jc w:val="center"/>
                  <w:rPr>
                    <w:rFonts w:asciiTheme="minorHAnsi" w:hAnsiTheme="minorHAnsi"/>
                    <w:color w:val="000000"/>
                    <w:sz w:val="18"/>
                    <w:szCs w:val="18"/>
                    <w:lang w:val="en-US"/>
                  </w:rPr>
                </w:pPr>
                <w:r w:rsidRPr="006142B0">
                  <w:rPr>
                    <w:rFonts w:asciiTheme="minorHAnsi" w:hAnsiTheme="minorHAnsi"/>
                    <w:color w:val="000000"/>
                    <w:sz w:val="18"/>
                    <w:szCs w:val="18"/>
                    <w:lang w:val="en-US"/>
                  </w:rPr>
                  <w:t>4</w:t>
                </w:r>
              </w:p>
            </w:tc>
            <w:tc>
              <w:tcPr>
                <w:tcW w:w="912" w:type="dxa"/>
                <w:vAlign w:val="center"/>
              </w:tcPr>
              <w:p w14:paraId="19CA363A" w14:textId="77777777" w:rsidR="00902D9D" w:rsidRDefault="00853773">
                <w:pPr>
                  <w:spacing w:line="280" w:lineRule="exact"/>
                  <w:jc w:val="center"/>
                  <w:rPr>
                    <w:rFonts w:asciiTheme="minorHAnsi" w:hAnsiTheme="minorHAnsi"/>
                    <w:sz w:val="18"/>
                    <w:szCs w:val="18"/>
                    <w:lang w:val="en-US"/>
                  </w:rPr>
                </w:pPr>
                <w:r w:rsidRPr="006142B0">
                  <w:rPr>
                    <w:rFonts w:asciiTheme="minorHAnsi" w:hAnsiTheme="minorHAnsi"/>
                    <w:sz w:val="18"/>
                    <w:szCs w:val="18"/>
                  </w:rPr>
                  <w:t>Η.Π.Α.</w:t>
                </w:r>
              </w:p>
            </w:tc>
            <w:tc>
              <w:tcPr>
                <w:tcW w:w="3734" w:type="dxa"/>
                <w:vAlign w:val="center"/>
              </w:tcPr>
              <w:p w14:paraId="7D8F07A3" w14:textId="77777777" w:rsidR="00902D9D" w:rsidRDefault="00853773">
                <w:pPr>
                  <w:spacing w:line="280" w:lineRule="exact"/>
                  <w:rPr>
                    <w:rFonts w:asciiTheme="minorHAnsi" w:hAnsiTheme="minorHAnsi"/>
                    <w:sz w:val="18"/>
                    <w:szCs w:val="18"/>
                    <w:lang w:val="en-US"/>
                  </w:rPr>
                </w:pPr>
                <w:r w:rsidRPr="006142B0">
                  <w:rPr>
                    <w:rFonts w:asciiTheme="minorHAnsi" w:hAnsiTheme="minorHAnsi"/>
                    <w:sz w:val="18"/>
                    <w:szCs w:val="18"/>
                    <w:lang w:val="en-US"/>
                  </w:rPr>
                  <w:t>2020 *****, *****,***** (</w:t>
                </w:r>
                <w:r w:rsidRPr="006142B0">
                  <w:rPr>
                    <w:rFonts w:asciiTheme="minorHAnsi" w:hAnsiTheme="minorHAnsi"/>
                    <w:sz w:val="18"/>
                    <w:szCs w:val="18"/>
                  </w:rPr>
                  <w:t>*****</w:t>
                </w:r>
                <w:r w:rsidRPr="006142B0">
                  <w:rPr>
                    <w:rFonts w:asciiTheme="minorHAnsi" w:hAnsiTheme="minorHAnsi"/>
                    <w:sz w:val="18"/>
                    <w:szCs w:val="18"/>
                    <w:lang w:val="en-US"/>
                  </w:rPr>
                  <w:t xml:space="preserve">, </w:t>
                </w:r>
                <w:r w:rsidRPr="006142B0">
                  <w:rPr>
                    <w:rFonts w:asciiTheme="minorHAnsi" w:hAnsiTheme="minorHAnsi"/>
                    <w:sz w:val="18"/>
                    <w:szCs w:val="18"/>
                  </w:rPr>
                  <w:t>*****</w:t>
                </w:r>
                <w:r w:rsidRPr="006142B0">
                  <w:rPr>
                    <w:rFonts w:asciiTheme="minorHAnsi" w:hAnsiTheme="minorHAnsi"/>
                    <w:sz w:val="18"/>
                    <w:szCs w:val="18"/>
                    <w:lang w:val="en-US"/>
                  </w:rPr>
                  <w:t>,</w:t>
                </w:r>
                <w:r w:rsidRPr="006142B0">
                  <w:rPr>
                    <w:rFonts w:asciiTheme="minorHAnsi" w:hAnsiTheme="minorHAnsi"/>
                    <w:sz w:val="18"/>
                    <w:szCs w:val="18"/>
                  </w:rPr>
                  <w:t>ΗΠΑ</w:t>
                </w:r>
                <w:r w:rsidRPr="006142B0">
                  <w:rPr>
                    <w:rFonts w:asciiTheme="minorHAnsi" w:hAnsiTheme="minorHAnsi"/>
                    <w:sz w:val="18"/>
                    <w:szCs w:val="18"/>
                    <w:lang w:val="en-US"/>
                  </w:rPr>
                  <w:t>)</w:t>
                </w:r>
              </w:p>
            </w:tc>
            <w:tc>
              <w:tcPr>
                <w:tcW w:w="1017" w:type="dxa"/>
                <w:vAlign w:val="center"/>
              </w:tcPr>
              <w:p w14:paraId="7324FDBC"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115τμ</w:t>
                </w:r>
              </w:p>
            </w:tc>
            <w:tc>
              <w:tcPr>
                <w:tcW w:w="1691" w:type="dxa"/>
                <w:vAlign w:val="center"/>
              </w:tcPr>
              <w:p w14:paraId="6D270982"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234" w:type="dxa"/>
                <w:vAlign w:val="center"/>
              </w:tcPr>
              <w:p w14:paraId="0DA4B5F1" w14:textId="77777777" w:rsidR="00902D9D" w:rsidRDefault="00853773">
                <w:pPr>
                  <w:spacing w:line="280" w:lineRule="exact"/>
                  <w:jc w:val="right"/>
                  <w:rPr>
                    <w:rFonts w:asciiTheme="minorHAnsi" w:hAnsiTheme="minorHAnsi"/>
                    <w:color w:val="000000"/>
                    <w:sz w:val="18"/>
                    <w:szCs w:val="18"/>
                  </w:rPr>
                </w:pPr>
                <w:r w:rsidRPr="006142B0">
                  <w:rPr>
                    <w:rFonts w:asciiTheme="minorHAnsi" w:hAnsiTheme="minorHAnsi"/>
                    <w:color w:val="000000"/>
                    <w:sz w:val="18"/>
                    <w:szCs w:val="18"/>
                  </w:rPr>
                  <w:t>935.000</w:t>
                </w:r>
                <w:r w:rsidRPr="006142B0">
                  <w:rPr>
                    <w:rFonts w:asciiTheme="minorHAnsi" w:hAnsiTheme="minorHAnsi"/>
                    <w:color w:val="000000"/>
                    <w:sz w:val="18"/>
                    <w:szCs w:val="18"/>
                    <w:lang w:val="en-US"/>
                  </w:rPr>
                  <w:t>$</w:t>
                </w:r>
              </w:p>
            </w:tc>
            <w:tc>
              <w:tcPr>
                <w:tcW w:w="1180" w:type="dxa"/>
                <w:vAlign w:val="center"/>
              </w:tcPr>
              <w:p w14:paraId="02E49FD1" w14:textId="77777777" w:rsidR="00902D9D" w:rsidRDefault="00853773">
                <w:pPr>
                  <w:spacing w:line="280" w:lineRule="exact"/>
                  <w:jc w:val="center"/>
                  <w:rPr>
                    <w:rFonts w:asciiTheme="minorHAnsi" w:hAnsiTheme="minorHAnsi"/>
                    <w:color w:val="000000"/>
                    <w:sz w:val="18"/>
                    <w:szCs w:val="18"/>
                  </w:rPr>
                </w:pPr>
                <w:r w:rsidRPr="006142B0">
                  <w:rPr>
                    <w:rFonts w:asciiTheme="minorHAnsi" w:hAnsiTheme="minorHAnsi"/>
                    <w:color w:val="000000"/>
                    <w:sz w:val="18"/>
                    <w:szCs w:val="18"/>
                  </w:rPr>
                  <w:t>10/9/2018</w:t>
                </w:r>
              </w:p>
            </w:tc>
          </w:tr>
          <w:tr w:rsidR="00902D9D" w14:paraId="05584A0E" w14:textId="77777777" w:rsidTr="000F17F7">
            <w:tc>
              <w:tcPr>
                <w:tcW w:w="10343" w:type="dxa"/>
                <w:gridSpan w:val="7"/>
              </w:tcPr>
              <w:p w14:paraId="33EF7B41" w14:textId="77777777" w:rsidR="00902D9D" w:rsidRDefault="00853773">
                <w:pPr>
                  <w:jc w:val="center"/>
                  <w:rPr>
                    <w:rFonts w:asciiTheme="minorHAnsi" w:hAnsiTheme="minorHAnsi"/>
                    <w:i/>
                    <w:iCs/>
                    <w:sz w:val="18"/>
                    <w:szCs w:val="18"/>
                  </w:rPr>
                </w:pPr>
                <w:r w:rsidRPr="006142B0">
                  <w:rPr>
                    <w:rFonts w:asciiTheme="minorHAnsi" w:hAnsiTheme="minorHAnsi"/>
                    <w:i/>
                    <w:iCs/>
                    <w:sz w:val="18"/>
                    <w:szCs w:val="18"/>
                  </w:rPr>
                  <w:t>*</w:t>
                </w:r>
                <w:r w:rsidRPr="006142B0">
                  <w:rPr>
                    <w:rFonts w:asciiTheme="minorHAnsi" w:hAnsiTheme="minorHAnsi"/>
                    <w:i/>
                    <w:iCs/>
                    <w:szCs w:val="22"/>
                  </w:rPr>
                  <w:t>Από τα διαθέσιμα στοιχεία προκύπτει ότι σε όλα τα *****απάνω ακίνητα, το υπόλοιπο της συνιδιοκτησίας κατέχεται από το σύζυγο της υποχρέου ***** με ποσοστό 50%</w:t>
                </w:r>
              </w:p>
            </w:tc>
          </w:tr>
        </w:tbl>
        <w:p w14:paraId="271D9B9B"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10.</w:t>
          </w:r>
          <w:r w:rsidRPr="006142B0">
            <w:rPr>
              <w:color w:val="333333"/>
              <w:sz w:val="22"/>
              <w:szCs w:val="22"/>
            </w:rPr>
            <w:t xml:space="preserve"> Κατόπιν τούτου, η Γ’ Μονάδα της εν λόγω Αρχής, ασκώντας τις εκ του νόμου αρμοδιότητές της (βλ. το άρθρο 48 *****. 4 υπο*****. γ’ και δ’ του ν. 4557/2018 και άρθρα 1 *****. 1 περ. ιθ’ και κ’ και 3 *****. 1 περ. αα’ του ν. 3213/2003, όπως ίσχυαν κατά τον κρίσιμο χρόνο), διενήργησε έλεγχο εκπληρώσεως της υποχρεώσεως της καθ’ ης περί υποβολής Δ.Π.Κ. και Δηλώσεων Οικονομικών Συμφερόντων (Δ.Ο.Σ.) του ν. 3213/2003, όπως ίσχυε κατά τον κρίσιμο χρόνο, καθώς και διαπιστώσεως του αληθούς περιεχομένου, ανακριβειών και</w:t>
          </w:r>
          <w:r w:rsidRPr="006142B0">
            <w:rPr>
              <w:color w:val="333333"/>
              <w:sz w:val="22"/>
              <w:szCs w:val="22"/>
            </w:rPr>
            <w:t xml:space="preserve"> ελλείψεων των υποβληθεισών δηλώσεων της καθ’ ης. Σύμφωνα με τα διαλαμβανόμενα στο 31/Γ/2023/26.1.2023 έγγραφο του Προέδρου της ως άνω Αρχής, σκοπός του ελέγχου ήταν η διακρίβωση α) του ακριβούς και χωρίς ελλείψεις περιεχομένου των υποβληθεισών Δ.Π.Κ. και Δ.Ο.Σ. ετών 2011 έως 2016 (χρήσεις 2010 – 2015), β) του εάν η απόκτηση νέων περιουσιακών στοιχείων από την καθ’ ης ή η επαύξηση υφισταμένων κατά το χρονικό διάστημα 2010 – 2015 περιουσιακών της στοιχείων δικαιολογείται από το ύψος των πάσης φύσεως εσόδων τ</w:t>
          </w:r>
          <w:r w:rsidRPr="006142B0">
            <w:rPr>
              <w:color w:val="333333"/>
              <w:sz w:val="22"/>
              <w:szCs w:val="22"/>
            </w:rPr>
            <w:t xml:space="preserve">ης σε συνδυασμό με τις δαπάνες διαβιώσεως της και γ) του εάν η καθ’ ης όφειλε να υποβάλει Δ.Π.Κ. και Δ.Ο.Σ. για τα έτη 2017 – 2021 (χρήσεις 2016 έως 2020), καθώς υπήρχαν ενδείξεις ότι συνέχιζε να ασκεί τη δραστηριότητα της δημοσιογράφου στην Ελλάδα μέχρι και το 2021 *****αλείποντας </w:t>
          </w:r>
          <w:r w:rsidRPr="006142B0">
            <w:rPr>
              <w:color w:val="333333"/>
              <w:sz w:val="22"/>
              <w:szCs w:val="22"/>
            </w:rPr>
            <w:lastRenderedPageBreak/>
            <w:t>να υποβάλει Δ.Π.Κ. Στη συνέχεια, η διενέργεια του ελέγχου σε βάρος της καθ’ ης κατ’ εξαίρεση επεκτάθηκε πέραν των πέντε (5) ετών από τη λήξη του έτους υποβολής των δηλώσεων, και δη μέχρι τη συμπλήρωση της ποινικής *****αγραφής τω</w:t>
          </w:r>
          <w:r w:rsidRPr="006142B0">
            <w:rPr>
              <w:color w:val="333333"/>
              <w:sz w:val="22"/>
              <w:szCs w:val="22"/>
            </w:rPr>
            <w:t xml:space="preserve">ν αδικημάτων, σύμφωνα με τα προβλεπόμενα της *****. 2 του άρθρου 3 του ν. 3213/2003, καθώς προέκυψαν σοβαρές ενδείξεις και νέα αποδεικτικά στοιχεία </w:t>
          </w:r>
          <w:r>
            <w:rPr>
              <w:color w:val="333333"/>
              <w:sz w:val="22"/>
              <w:szCs w:val="22"/>
            </w:rPr>
            <w:t xml:space="preserve">περί </w:t>
          </w:r>
          <w:r w:rsidRPr="006142B0">
            <w:rPr>
              <w:color w:val="333333"/>
              <w:sz w:val="22"/>
              <w:szCs w:val="22"/>
            </w:rPr>
            <w:t>τελέσεως ή απόπειρας τελέσεως του κακουργήματος της *****. 3 του άρθρου 6 ή της *****. 2 του άρθρου 6Α του ν. 3213/2003, όπως ίσχυαν.</w:t>
          </w:r>
        </w:p>
        <w:p w14:paraId="35E75CB4"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11.</w:t>
          </w:r>
          <w:r w:rsidRPr="006142B0">
            <w:rPr>
              <w:color w:val="333333"/>
              <w:sz w:val="22"/>
              <w:szCs w:val="22"/>
            </w:rPr>
            <w:t xml:space="preserve"> Ειδικότερα αναφορικά με την υποχρέωση υποβολής Δ.Π.Κ. για τα έτη 2017 – 2021 (χρήσεις 2016 – 2020) ο έλεγχος κατέληξε στο συμπέρασμα πως, *****ά το γεγονός ότι α) στις 20.10.2015 η καθ’ ης δήλωσε στη Δ.Ο.Υ. *****τη διακοπή της ατομικής της επιχειρήσεως με δραστηριότητες i) υπηρεσίες ανεξάρτητου δημοσιογράφου και ii) δραστηριότητες δημοσίων σχέσεων και επικοινωνίας, β) στις 30.3.2017 η καθ’ ης δήλωσε ομού με τον μεταγενεστέρως θανόντα σύζυγό της στην ίδια Δ.Ο.Υ. τη μεταβολή των ατομικών τους στοιχείων και δ</w:t>
          </w:r>
          <w:r w:rsidRPr="006142B0">
            <w:rPr>
              <w:color w:val="333333"/>
              <w:sz w:val="22"/>
              <w:szCs w:val="22"/>
            </w:rPr>
            <w:t>η της κατοικίας τους, η οποία πλέον, κατά δήλωσή τους, βρισκόταν στο *****και γ) τον Δεκέμβριο του 2015 ο ***** μεταβίβασε το 100 % των μετοχών που κατείχε στις εταιρείες «*****», «**********» και «*****», νομικά πρόσωπα που συμβάλλονταν με τα μέσα στα οποία ο ***** και η ήδη καθ’ ης *****είχαν δημοσιογραφικές υπηρεσίες, στον επί χρόνια στενό συνεργάτη αυτού και της καθ’ ης, *****, εντούτοις τόσο η καθ’ ης όσο και ο μεταγενεστέρως θανών σύζυγός της στην πραγματικότητα συνέχισαν και οι δύο να *****έχουν δημο</w:t>
          </w:r>
          <w:r w:rsidRPr="006142B0">
            <w:rPr>
              <w:color w:val="333333"/>
              <w:sz w:val="22"/>
              <w:szCs w:val="22"/>
            </w:rPr>
            <w:t>σιογραφικές υπηρεσίες και να αμείβονται μέσω της εταιρείας «*****» (ιδιοκτησίας πλέον *****) και της «*****», ατομικής επιχειρήσεως του ***** με έδρα το *****και ημερομηνία ιδρύσεως την 17.2.2016 (βλ. αναλυτικά τις σελ. 10 – 12 του 31/Γ/2023/26.1.2023 εγγράφου του Προέδρου της Αρχής, όπου αναφέρονται α) τα εμβάσματα που απέστειλε δια του αναφερόμενου σε αυτό τραπεζικού της λογαριασμού η εταιρεία «*****» - στην οποία ανήκει το τηλεοπτικό κανάλι Epsilon tv, όπου *****ουσίαζε εκπομπή ο σύζυγος της καθ’ ης - τα</w:t>
          </w:r>
          <w:r w:rsidRPr="006142B0">
            <w:rPr>
              <w:color w:val="333333"/>
              <w:sz w:val="22"/>
              <w:szCs w:val="22"/>
            </w:rPr>
            <w:t xml:space="preserve"> έτη 2018 και 2019 προς τον τραπεζικό λογαριασμό που διατηρεί η «*****» στο *****και β) η πίστωση ποσών σε προσωπικό τραπεζικό λογαριασμό της καθ’ ης από την «*****», ενώ περαιτέρω *****ατίθενται και σύνδεσμοι με διαθέσιμο υλικό στο διαδίκτυο αναφορικά με την *****οχή δημοσιογραφικών υπηρεσιών από μέρους της καθ’ ης).</w:t>
          </w:r>
        </w:p>
        <w:p w14:paraId="07DC459A"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12.</w:t>
          </w:r>
          <w:r w:rsidRPr="006142B0">
            <w:rPr>
              <w:color w:val="333333"/>
              <w:sz w:val="22"/>
              <w:szCs w:val="22"/>
            </w:rPr>
            <w:t xml:space="preserve"> Επιπροσθέτως, και αφού συνέταξε αναλυτικό «Πίνακα εσόδων και δαπανών – διαθεσίμου προς ανάλωση κεφαλαίου (φορολογικών ετών 2002-2020)», προκειμένου να διαπιστωθεί κατά πόσον η απόκτηση νέων περιουσιακών στοιχείων από την καθ’ ης ή η επαύξηση υφιστάμενων δικαιολογείται από το ύψος των πάσης φύσεως εσόδων της σε συνδυασμό με τις δαπάνες διαβιώσεως της, σύμφωνα με τις διατάξεις *****. 2 του άρθρου 3 </w:t>
          </w:r>
          <w:r w:rsidRPr="006142B0">
            <w:rPr>
              <w:color w:val="333333"/>
              <w:sz w:val="22"/>
              <w:szCs w:val="22"/>
            </w:rPr>
            <w:lastRenderedPageBreak/>
            <w:t>του ν. 3213/2003, όπως ίσχυε κατά τον κρίσιμο χρόνο [βλ. σελ. 6 του 31/Γ/2023/26.1.2023 εγγράφου του Προέδρου τ</w:t>
          </w:r>
          <w:r w:rsidRPr="006142B0">
            <w:rPr>
              <w:color w:val="333333"/>
              <w:sz w:val="22"/>
              <w:szCs w:val="22"/>
            </w:rPr>
            <w:t>ης Αρχής καθώς και τον επισυναπτόμενο σε αυτό «Πίνακα εσόδων και δαπανών – διαθεσίμου προς ανάλωση κεφαλαίου (φορολογικών ετών 2002-2020)»], η Γ’ Μονάδα της ως άνω Αρχής διαπίστωσε ότι η καθ’ ης α) υπέβαλλε κατ’ εξακολούθηση ανακριβείς και ελλιπείς Δ.Π.Κ. και Δ.Ο.Σ. για τα έτη 2011 έως 2016, με τη συνολική αξία της αποκρυπτόμενης περιουσίας κατ’ έτος να υπερβαίνει συνολικά το ποσό των 300.000 ευρώ με τα αποκρυπτόμενα ή ανακριβώς δηλωθέντα περιουσιακά στοιχεία να μη δικαιολογούνται από τα πάσης φύσεως νομίμω</w:t>
          </w:r>
          <w:r w:rsidRPr="006142B0">
            <w:rPr>
              <w:color w:val="333333"/>
              <w:sz w:val="22"/>
              <w:szCs w:val="22"/>
            </w:rPr>
            <w:t>ς αποκτηθέντα εισοδήματά της και β) μέσω της μη υποβολής Δ.Π.Κ. και Δ.Ο.Σ. για τα έτη 2017 έως 2021 απέκρυψε κατ’ εξακολούθηση περιουσία, η συνολική αξία της οποίας κατ’ έτος υπερβαίνει συνολικά το ποσό των 300.000 ευρώ, με τα αποκρυπτόμενα περιουσιακά στοιχεία να μη δικαιολογούνται από τα πάσης φύσεως νομίμως αποκτηθέντα εισοδήματά της. Προς τούτο, συνέταξε το σχετικό 525/Γ/2022 πόρισμα αναφορικά με τη μη υποβολή και την υποβολή ανακριβών Δ.Π.Κ. του ν. 3213/2003 για τα έτη 2011 – 2021 από μέρους της καθ’ η</w:t>
          </w:r>
          <w:r w:rsidRPr="006142B0">
            <w:rPr>
              <w:color w:val="333333"/>
              <w:sz w:val="22"/>
              <w:szCs w:val="22"/>
            </w:rPr>
            <w:t>ς, το οποίο διαβίβασε στην ***** στις 20.10.2022. Ακολούθως, δυνάμει των διατάξεων του άρθρου 12 του τότε ισχύοντος ν. 3213/2003 και της περ. δ’ της *****. 4 του άρθρου 48 του ν. 4557/2018, ο Πρόεδρος της εν λόγω Αρχής απέστειλε στη ***** της Επικρατείας του ***** το από 31/Γ/2023/26.1.2023 έγγραφό του μετά των ανα</w:t>
          </w:r>
          <w:r>
            <w:rPr>
              <w:color w:val="333333"/>
              <w:sz w:val="22"/>
              <w:szCs w:val="22"/>
            </w:rPr>
            <w:t xml:space="preserve">φερόμενων σε αυτό συνημμένων, στο </w:t>
          </w:r>
          <w:r w:rsidRPr="006142B0">
            <w:rPr>
              <w:color w:val="333333"/>
              <w:sz w:val="22"/>
              <w:szCs w:val="22"/>
            </w:rPr>
            <w:t xml:space="preserve"> οποίο εκτέθηκαν αναλυτικά και προς τον Γενικό Επίτροπο της Επικρατείας του ***** τα εμπεριεχόμενα στο προαναφερόμενο 525/Γ/2022 πόρισμά της Γ’ Μονάδας της Αρχής </w:t>
          </w:r>
          <w:r w:rsidRPr="006142B0">
            <w:rPr>
              <w:color w:val="333333"/>
              <w:sz w:val="22"/>
              <w:szCs w:val="22"/>
            </w:rPr>
            <w:t>αυτής.</w:t>
          </w:r>
        </w:p>
        <w:p w14:paraId="2866E11D"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13.</w:t>
          </w:r>
          <w:r w:rsidRPr="006142B0">
            <w:rPr>
              <w:color w:val="333333"/>
              <w:sz w:val="22"/>
              <w:szCs w:val="22"/>
            </w:rPr>
            <w:t xml:space="preserve"> Συγκεκριμένα, κατόπιν του ελέγχου της περιουσιακής κατάστασης της καθ’ ης, η Γ’ Μονάδα συνέταξε τον κάτωθι, αφορώντα στο πραγματικά διαθέσιμο προς ανάλωση κεφάλαιο κατά την αγορά ακινήτων από την καθ’ ης, Πίνακα 9:</w:t>
          </w:r>
        </w:p>
        <w:tbl>
          <w:tblPr>
            <w:tblStyle w:val="2"/>
            <w:tblW w:w="9913" w:type="dxa"/>
            <w:jc w:val="center"/>
            <w:tblLook w:val="04A0" w:firstRow="1" w:lastRow="0" w:firstColumn="1" w:lastColumn="0" w:noHBand="0" w:noVBand="1"/>
          </w:tblPr>
          <w:tblGrid>
            <w:gridCol w:w="512"/>
            <w:gridCol w:w="978"/>
            <w:gridCol w:w="1339"/>
            <w:gridCol w:w="1364"/>
            <w:gridCol w:w="1145"/>
            <w:gridCol w:w="1517"/>
            <w:gridCol w:w="1480"/>
            <w:gridCol w:w="1578"/>
          </w:tblGrid>
          <w:tr w:rsidR="00902D9D" w14:paraId="08D830FE" w14:textId="77777777" w:rsidTr="000F17F7">
            <w:trPr>
              <w:jc w:val="center"/>
            </w:trPr>
            <w:tc>
              <w:tcPr>
                <w:tcW w:w="9913" w:type="dxa"/>
                <w:gridSpan w:val="8"/>
                <w:shd w:val="clear" w:color="auto" w:fill="D9D9D9"/>
                <w:vAlign w:val="center"/>
              </w:tcPr>
              <w:p w14:paraId="0DD6E9E8"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ΠΙΝΑΚΑΣ 9 – ΠΡΑΓΜΑΤΙΚΑ ΔΙΑΘΕΣΙΜΟ ΠΡΟΣ ***** ΤΗΝ ΑΓΟΡΑ ΑΚΙΝΗΤΩΝ ΑΠΟ ΤΗ ***** (σύμφωνα με τα δηλωθέντα έσοδα και δαπάνες στις δηλώσεις φορολογίας εισοδήματος σχετικός ο συνημμένος αναλυτικός πίνακας εσόδων και δαπανών-διαθέσιμο προς ανάλωση κεφάλαιο φορολογικών ετών 2002-2020)</w:t>
                </w:r>
              </w:p>
            </w:tc>
          </w:tr>
          <w:tr w:rsidR="00902D9D" w14:paraId="2B7DD629" w14:textId="77777777" w:rsidTr="000F17F7">
            <w:trPr>
              <w:jc w:val="center"/>
            </w:trPr>
            <w:tc>
              <w:tcPr>
                <w:tcW w:w="512" w:type="dxa"/>
                <w:shd w:val="clear" w:color="auto" w:fill="D9D9D9"/>
                <w:vAlign w:val="center"/>
              </w:tcPr>
              <w:p w14:paraId="68DC2D3A"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Α/Α</w:t>
                </w:r>
              </w:p>
            </w:tc>
            <w:tc>
              <w:tcPr>
                <w:tcW w:w="978" w:type="dxa"/>
                <w:shd w:val="clear" w:color="auto" w:fill="D9D9D9"/>
                <w:vAlign w:val="center"/>
              </w:tcPr>
              <w:p w14:paraId="61C009AC"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ΧΩΡΑ</w:t>
                </w:r>
              </w:p>
            </w:tc>
            <w:tc>
              <w:tcPr>
                <w:tcW w:w="1339" w:type="dxa"/>
                <w:shd w:val="clear" w:color="auto" w:fill="D9D9D9"/>
                <w:vAlign w:val="center"/>
              </w:tcPr>
              <w:p w14:paraId="1F3FF223"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ΗΜΕΡΟΜΗΝΙΑ ΑΓΟΡΑΣ</w:t>
                </w:r>
              </w:p>
            </w:tc>
            <w:tc>
              <w:tcPr>
                <w:tcW w:w="1364" w:type="dxa"/>
                <w:shd w:val="clear" w:color="auto" w:fill="D9D9D9"/>
                <w:vAlign w:val="center"/>
              </w:tcPr>
              <w:p w14:paraId="7338FCB5"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ΕΜΠΡΑΓΜΑΤΟ ΔΙΚΑΙΩΜΑ</w:t>
                </w:r>
              </w:p>
            </w:tc>
            <w:tc>
              <w:tcPr>
                <w:tcW w:w="1145" w:type="dxa"/>
                <w:shd w:val="clear" w:color="auto" w:fill="D9D9D9"/>
                <w:vAlign w:val="center"/>
              </w:tcPr>
              <w:p w14:paraId="6C439D58"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ΣΥΝΟΛΙΚΗ ΤΙΜΗ ΑΓΟΡΑΣ ΑΚΙΝΗΤΟΥ</w:t>
                </w:r>
              </w:p>
            </w:tc>
            <w:tc>
              <w:tcPr>
                <w:tcW w:w="1517" w:type="dxa"/>
                <w:shd w:val="clear" w:color="auto" w:fill="D9D9D9"/>
                <w:vAlign w:val="center"/>
              </w:tcPr>
              <w:p w14:paraId="78F820E4"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ΠΟΣΟ ΠΟΥ ΔΙΕΘΕΣΕ Η *****</w:t>
                </w:r>
              </w:p>
            </w:tc>
            <w:tc>
              <w:tcPr>
                <w:tcW w:w="1480" w:type="dxa"/>
                <w:shd w:val="clear" w:color="auto" w:fill="D9D9D9"/>
              </w:tcPr>
              <w:p w14:paraId="6212C8A2" w14:textId="77777777" w:rsidR="00902D9D" w:rsidRDefault="00902D9D">
                <w:pPr>
                  <w:jc w:val="center"/>
                  <w:rPr>
                    <w:rFonts w:asciiTheme="minorHAnsi" w:hAnsiTheme="minorHAnsi"/>
                    <w:b/>
                    <w:bCs/>
                    <w:sz w:val="18"/>
                    <w:szCs w:val="18"/>
                  </w:rPr>
                </w:pPr>
              </w:p>
              <w:p w14:paraId="05A7C7CC"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ΣΤΟΙΧΕΙΑ ΑΚΙΝΗΤΟΥ</w:t>
                </w:r>
              </w:p>
            </w:tc>
            <w:tc>
              <w:tcPr>
                <w:tcW w:w="1578" w:type="dxa"/>
                <w:shd w:val="clear" w:color="auto" w:fill="D9D9D9"/>
                <w:vAlign w:val="center"/>
              </w:tcPr>
              <w:p w14:paraId="10A88187" w14:textId="77777777" w:rsidR="00902D9D" w:rsidRDefault="00853773">
                <w:pPr>
                  <w:jc w:val="center"/>
                  <w:rPr>
                    <w:rFonts w:asciiTheme="minorHAnsi" w:hAnsiTheme="minorHAnsi"/>
                    <w:b/>
                    <w:bCs/>
                    <w:sz w:val="18"/>
                    <w:szCs w:val="18"/>
                  </w:rPr>
                </w:pPr>
                <w:r w:rsidRPr="006142B0">
                  <w:rPr>
                    <w:rFonts w:asciiTheme="minorHAnsi" w:hAnsiTheme="minorHAnsi"/>
                    <w:b/>
                    <w:bCs/>
                    <w:sz w:val="18"/>
                    <w:szCs w:val="18"/>
                  </w:rPr>
                  <w:t>ΠΡΑΓΜΑΤΙΚΑ ΔΙΑΘΕΣΙΜΟ ΠΡΟΣ ΑΝΑΛΩΣΗ ΚΕΦΑΛΑΙΟ κατά ΤΟ ΕΤΟΣ ΤΗΣ ΑΓΟΡΑΣ σύμφωνα με τα δηλωθέντα στις δηλώσεις φορολογίας εισοδήματος</w:t>
                </w:r>
              </w:p>
            </w:tc>
          </w:tr>
          <w:tr w:rsidR="00902D9D" w14:paraId="0F909E04" w14:textId="77777777" w:rsidTr="000F17F7">
            <w:trPr>
              <w:jc w:val="center"/>
            </w:trPr>
            <w:tc>
              <w:tcPr>
                <w:tcW w:w="512" w:type="dxa"/>
                <w:vAlign w:val="center"/>
              </w:tcPr>
              <w:p w14:paraId="158DACA0"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w:t>
                </w:r>
              </w:p>
            </w:tc>
            <w:tc>
              <w:tcPr>
                <w:tcW w:w="978" w:type="dxa"/>
                <w:vAlign w:val="center"/>
              </w:tcPr>
              <w:p w14:paraId="772445C5" w14:textId="77777777" w:rsidR="00902D9D" w:rsidRDefault="00853773">
                <w:pPr>
                  <w:tabs>
                    <w:tab w:val="left" w:pos="142"/>
                  </w:tabs>
                  <w:jc w:val="center"/>
                  <w:rPr>
                    <w:rFonts w:asciiTheme="minorHAnsi" w:hAnsiTheme="minorHAnsi"/>
                    <w:color w:val="000000"/>
                    <w:sz w:val="18"/>
                    <w:szCs w:val="18"/>
                  </w:rPr>
                </w:pPr>
                <w:r w:rsidRPr="006142B0">
                  <w:rPr>
                    <w:color w:val="000000"/>
                    <w:sz w:val="18"/>
                    <w:szCs w:val="18"/>
                  </w:rPr>
                  <w:t>*****</w:t>
                </w:r>
              </w:p>
            </w:tc>
            <w:tc>
              <w:tcPr>
                <w:tcW w:w="1339" w:type="dxa"/>
                <w:vAlign w:val="center"/>
              </w:tcPr>
              <w:p w14:paraId="459599FE"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20/10/2005</w:t>
                </w:r>
              </w:p>
            </w:tc>
            <w:tc>
              <w:tcPr>
                <w:tcW w:w="1364" w:type="dxa"/>
                <w:vAlign w:val="center"/>
              </w:tcPr>
              <w:p w14:paraId="17416FD4"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145" w:type="dxa"/>
                <w:vAlign w:val="center"/>
              </w:tcPr>
              <w:p w14:paraId="446BE797"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1.125.000€</w:t>
                </w:r>
              </w:p>
            </w:tc>
            <w:tc>
              <w:tcPr>
                <w:tcW w:w="1517" w:type="dxa"/>
                <w:vAlign w:val="center"/>
              </w:tcPr>
              <w:p w14:paraId="7AA061F2"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562.500€</w:t>
                </w:r>
              </w:p>
            </w:tc>
            <w:tc>
              <w:tcPr>
                <w:tcW w:w="1480" w:type="dxa"/>
              </w:tcPr>
              <w:p w14:paraId="75DA75CD" w14:textId="77777777" w:rsidR="00902D9D" w:rsidRDefault="00853773">
                <w:pPr>
                  <w:tabs>
                    <w:tab w:val="left" w:pos="142"/>
                  </w:tabs>
                  <w:jc w:val="center"/>
                  <w:rPr>
                    <w:color w:val="000000"/>
                    <w:sz w:val="18"/>
                    <w:szCs w:val="18"/>
                    <w:lang w:val="en-US"/>
                  </w:rPr>
                </w:pPr>
                <w:r w:rsidRPr="006142B0">
                  <w:rPr>
                    <w:color w:val="000000"/>
                    <w:sz w:val="18"/>
                    <w:szCs w:val="18"/>
                    <w:lang w:val="en-US"/>
                  </w:rPr>
                  <w:t xml:space="preserve">*****, ***** </w:t>
                </w:r>
                <w:r w:rsidRPr="006142B0">
                  <w:rPr>
                    <w:color w:val="000000"/>
                    <w:sz w:val="18"/>
                    <w:szCs w:val="18"/>
                  </w:rPr>
                  <w:t>*****</w:t>
                </w:r>
                <w:r w:rsidRPr="006142B0">
                  <w:rPr>
                    <w:color w:val="000000"/>
                    <w:sz w:val="18"/>
                    <w:szCs w:val="18"/>
                    <w:lang w:val="en-US"/>
                  </w:rPr>
                  <w:t xml:space="preserve"> (</w:t>
                </w:r>
                <w:r w:rsidRPr="006142B0">
                  <w:rPr>
                    <w:color w:val="000000"/>
                    <w:sz w:val="18"/>
                    <w:szCs w:val="18"/>
                  </w:rPr>
                  <w:t>*****</w:t>
                </w:r>
                <w:r w:rsidRPr="006142B0">
                  <w:rPr>
                    <w:color w:val="000000"/>
                    <w:sz w:val="18"/>
                    <w:szCs w:val="18"/>
                    <w:lang w:val="en-US"/>
                  </w:rPr>
                  <w:t>)</w:t>
                </w:r>
              </w:p>
            </w:tc>
            <w:tc>
              <w:tcPr>
                <w:tcW w:w="1578" w:type="dxa"/>
                <w:vAlign w:val="center"/>
              </w:tcPr>
              <w:p w14:paraId="58E62119"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sz w:val="18"/>
                    <w:szCs w:val="18"/>
                  </w:rPr>
                  <w:t>3.613,97€</w:t>
                </w:r>
              </w:p>
            </w:tc>
          </w:tr>
          <w:tr w:rsidR="00902D9D" w14:paraId="2F99EC41" w14:textId="77777777" w:rsidTr="000F17F7">
            <w:trPr>
              <w:jc w:val="center"/>
            </w:trPr>
            <w:tc>
              <w:tcPr>
                <w:tcW w:w="512" w:type="dxa"/>
                <w:vAlign w:val="center"/>
              </w:tcPr>
              <w:p w14:paraId="3A0AC271"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2</w:t>
                </w:r>
              </w:p>
            </w:tc>
            <w:tc>
              <w:tcPr>
                <w:tcW w:w="978" w:type="dxa"/>
                <w:vAlign w:val="center"/>
              </w:tcPr>
              <w:p w14:paraId="49D22B5D" w14:textId="77777777" w:rsidR="00902D9D" w:rsidRDefault="00853773">
                <w:pPr>
                  <w:tabs>
                    <w:tab w:val="left" w:pos="142"/>
                  </w:tabs>
                  <w:jc w:val="center"/>
                  <w:rPr>
                    <w:rFonts w:asciiTheme="minorHAnsi" w:hAnsiTheme="minorHAnsi"/>
                    <w:color w:val="000000"/>
                    <w:sz w:val="18"/>
                    <w:szCs w:val="18"/>
                  </w:rPr>
                </w:pPr>
                <w:r w:rsidRPr="006142B0">
                  <w:rPr>
                    <w:color w:val="000000"/>
                    <w:sz w:val="18"/>
                    <w:szCs w:val="18"/>
                  </w:rPr>
                  <w:t>*****</w:t>
                </w:r>
              </w:p>
            </w:tc>
            <w:tc>
              <w:tcPr>
                <w:tcW w:w="1339" w:type="dxa"/>
                <w:vAlign w:val="center"/>
              </w:tcPr>
              <w:p w14:paraId="1ED65F1C"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4/4/2008</w:t>
                </w:r>
              </w:p>
            </w:tc>
            <w:tc>
              <w:tcPr>
                <w:tcW w:w="1364" w:type="dxa"/>
                <w:vAlign w:val="center"/>
              </w:tcPr>
              <w:p w14:paraId="210B8439"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145" w:type="dxa"/>
                <w:vAlign w:val="center"/>
              </w:tcPr>
              <w:p w14:paraId="51DC4A62" w14:textId="77777777" w:rsidR="00902D9D" w:rsidRDefault="00853773">
                <w:pPr>
                  <w:tabs>
                    <w:tab w:val="left" w:pos="142"/>
                  </w:tabs>
                  <w:jc w:val="right"/>
                  <w:rPr>
                    <w:rFonts w:asciiTheme="minorHAnsi" w:hAnsiTheme="minorHAnsi"/>
                    <w:color w:val="000000"/>
                    <w:sz w:val="18"/>
                    <w:szCs w:val="18"/>
                    <w:lang w:val="en-US"/>
                  </w:rPr>
                </w:pPr>
                <w:r w:rsidRPr="006142B0">
                  <w:rPr>
                    <w:rFonts w:asciiTheme="minorHAnsi" w:hAnsiTheme="minorHAnsi"/>
                    <w:color w:val="000000"/>
                    <w:sz w:val="18"/>
                    <w:szCs w:val="18"/>
                    <w:lang w:val="en-US"/>
                  </w:rPr>
                  <w:t>2.750.000€</w:t>
                </w:r>
              </w:p>
            </w:tc>
            <w:tc>
              <w:tcPr>
                <w:tcW w:w="1517" w:type="dxa"/>
                <w:vAlign w:val="center"/>
              </w:tcPr>
              <w:p w14:paraId="0B1E7CFA"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lang w:val="en-US"/>
                  </w:rPr>
                  <w:t>1.375.000€</w:t>
                </w:r>
              </w:p>
            </w:tc>
            <w:tc>
              <w:tcPr>
                <w:tcW w:w="1480" w:type="dxa"/>
              </w:tcPr>
              <w:p w14:paraId="2BAD4176" w14:textId="77777777" w:rsidR="00902D9D" w:rsidRDefault="00853773">
                <w:pPr>
                  <w:tabs>
                    <w:tab w:val="left" w:pos="142"/>
                  </w:tabs>
                  <w:jc w:val="center"/>
                  <w:rPr>
                    <w:rFonts w:asciiTheme="minorHAnsi" w:hAnsiTheme="minorHAnsi"/>
                    <w:sz w:val="18"/>
                    <w:szCs w:val="18"/>
                  </w:rPr>
                </w:pPr>
                <w:r w:rsidRPr="006142B0">
                  <w:rPr>
                    <w:rFonts w:asciiTheme="minorHAnsi" w:hAnsiTheme="minorHAnsi"/>
                    <w:sz w:val="18"/>
                    <w:szCs w:val="18"/>
                  </w:rPr>
                  <w:t>*****, *****  (ΑΨΙΔΑ ΘΡΙΑΜΒΟΥ)</w:t>
                </w:r>
              </w:p>
            </w:tc>
            <w:tc>
              <w:tcPr>
                <w:tcW w:w="1578" w:type="dxa"/>
                <w:vAlign w:val="center"/>
              </w:tcPr>
              <w:p w14:paraId="30B52003"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sz w:val="18"/>
                    <w:szCs w:val="18"/>
                  </w:rPr>
                  <w:t>74.908,69€</w:t>
                </w:r>
              </w:p>
            </w:tc>
          </w:tr>
          <w:tr w:rsidR="00902D9D" w14:paraId="6CF4249B" w14:textId="77777777" w:rsidTr="000F17F7">
            <w:trPr>
              <w:jc w:val="center"/>
            </w:trPr>
            <w:tc>
              <w:tcPr>
                <w:tcW w:w="512" w:type="dxa"/>
                <w:vAlign w:val="center"/>
              </w:tcPr>
              <w:p w14:paraId="3F09594C"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lastRenderedPageBreak/>
                  <w:t>3</w:t>
                </w:r>
              </w:p>
            </w:tc>
            <w:tc>
              <w:tcPr>
                <w:tcW w:w="978" w:type="dxa"/>
                <w:vAlign w:val="center"/>
              </w:tcPr>
              <w:p w14:paraId="64B390B9"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ΕΛΛΑΔΑ</w:t>
                </w:r>
              </w:p>
            </w:tc>
            <w:tc>
              <w:tcPr>
                <w:tcW w:w="1339" w:type="dxa"/>
                <w:vAlign w:val="center"/>
              </w:tcPr>
              <w:p w14:paraId="57C3FA6C"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19/10/2010</w:t>
                </w:r>
              </w:p>
            </w:tc>
            <w:tc>
              <w:tcPr>
                <w:tcW w:w="1364" w:type="dxa"/>
                <w:vAlign w:val="center"/>
              </w:tcPr>
              <w:p w14:paraId="146AECAF"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100%</w:t>
                </w:r>
              </w:p>
            </w:tc>
            <w:tc>
              <w:tcPr>
                <w:tcW w:w="1145" w:type="dxa"/>
                <w:vAlign w:val="center"/>
              </w:tcPr>
              <w:p w14:paraId="6506BB2E"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203.392,56€</w:t>
                </w:r>
              </w:p>
            </w:tc>
            <w:tc>
              <w:tcPr>
                <w:tcW w:w="1517" w:type="dxa"/>
                <w:vAlign w:val="center"/>
              </w:tcPr>
              <w:p w14:paraId="4E47CA19"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203.392,56€</w:t>
                </w:r>
              </w:p>
            </w:tc>
            <w:tc>
              <w:tcPr>
                <w:tcW w:w="1480" w:type="dxa"/>
              </w:tcPr>
              <w:p w14:paraId="3320FA9F" w14:textId="77777777" w:rsidR="00902D9D" w:rsidRDefault="00853773">
                <w:pPr>
                  <w:tabs>
                    <w:tab w:val="left" w:pos="142"/>
                  </w:tabs>
                  <w:jc w:val="center"/>
                  <w:rPr>
                    <w:rFonts w:asciiTheme="minorHAnsi" w:hAnsiTheme="minorHAnsi"/>
                    <w:sz w:val="18"/>
                    <w:szCs w:val="18"/>
                    <w:lang w:val="en-US"/>
                  </w:rPr>
                </w:pPr>
                <w:r w:rsidRPr="006142B0">
                  <w:rPr>
                    <w:rFonts w:asciiTheme="minorHAnsi" w:hAnsiTheme="minorHAnsi"/>
                    <w:sz w:val="18"/>
                    <w:szCs w:val="18"/>
                    <w:lang w:val="en-US"/>
                  </w:rPr>
                  <w:t xml:space="preserve">K2 </w:t>
                </w:r>
                <w:r w:rsidRPr="006142B0">
                  <w:rPr>
                    <w:rFonts w:asciiTheme="minorHAnsi" w:hAnsiTheme="minorHAnsi"/>
                    <w:sz w:val="18"/>
                    <w:szCs w:val="18"/>
                  </w:rPr>
                  <w:t>κατοικία στη *****</w:t>
                </w:r>
              </w:p>
            </w:tc>
            <w:tc>
              <w:tcPr>
                <w:tcW w:w="1578" w:type="dxa"/>
                <w:vMerge w:val="restart"/>
                <w:vAlign w:val="center"/>
              </w:tcPr>
              <w:p w14:paraId="133B81ED"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sz w:val="18"/>
                    <w:szCs w:val="18"/>
                  </w:rPr>
                  <w:t>71.579,35€</w:t>
                </w:r>
              </w:p>
            </w:tc>
          </w:tr>
          <w:tr w:rsidR="00902D9D" w14:paraId="1CE539A9" w14:textId="77777777" w:rsidTr="000F17F7">
            <w:trPr>
              <w:jc w:val="center"/>
            </w:trPr>
            <w:tc>
              <w:tcPr>
                <w:tcW w:w="512" w:type="dxa"/>
                <w:vAlign w:val="center"/>
              </w:tcPr>
              <w:p w14:paraId="6D2D4165"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4</w:t>
                </w:r>
              </w:p>
            </w:tc>
            <w:tc>
              <w:tcPr>
                <w:tcW w:w="978" w:type="dxa"/>
                <w:vAlign w:val="center"/>
              </w:tcPr>
              <w:p w14:paraId="7C32BFE4"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ΕΛΛΑΔΑ</w:t>
                </w:r>
              </w:p>
            </w:tc>
            <w:tc>
              <w:tcPr>
                <w:tcW w:w="1339" w:type="dxa"/>
                <w:vAlign w:val="center"/>
              </w:tcPr>
              <w:p w14:paraId="41F885F0"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21/10/2010</w:t>
                </w:r>
              </w:p>
            </w:tc>
            <w:tc>
              <w:tcPr>
                <w:tcW w:w="1364" w:type="dxa"/>
                <w:vAlign w:val="center"/>
              </w:tcPr>
              <w:p w14:paraId="7637289E"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100%</w:t>
                </w:r>
              </w:p>
            </w:tc>
            <w:tc>
              <w:tcPr>
                <w:tcW w:w="1145" w:type="dxa"/>
                <w:vAlign w:val="center"/>
              </w:tcPr>
              <w:p w14:paraId="3D1E2CD6"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438.776,10€</w:t>
                </w:r>
              </w:p>
            </w:tc>
            <w:tc>
              <w:tcPr>
                <w:tcW w:w="1517" w:type="dxa"/>
                <w:vAlign w:val="center"/>
              </w:tcPr>
              <w:p w14:paraId="49AAD5E6"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438.776,10€</w:t>
                </w:r>
              </w:p>
            </w:tc>
            <w:tc>
              <w:tcPr>
                <w:tcW w:w="1480" w:type="dxa"/>
              </w:tcPr>
              <w:p w14:paraId="39DCAF53" w14:textId="77777777" w:rsidR="00902D9D" w:rsidRDefault="00853773">
                <w:pPr>
                  <w:tabs>
                    <w:tab w:val="left" w:pos="142"/>
                  </w:tabs>
                  <w:jc w:val="center"/>
                  <w:rPr>
                    <w:rFonts w:asciiTheme="minorHAnsi" w:hAnsiTheme="minorHAnsi"/>
                    <w:sz w:val="18"/>
                    <w:szCs w:val="18"/>
                  </w:rPr>
                </w:pPr>
                <w:r w:rsidRPr="006142B0">
                  <w:rPr>
                    <w:rFonts w:asciiTheme="minorHAnsi" w:hAnsiTheme="minorHAnsi"/>
                    <w:sz w:val="18"/>
                    <w:szCs w:val="18"/>
                  </w:rPr>
                  <w:t>Μ2 μεζονέτα στην Κηφισιά</w:t>
                </w:r>
              </w:p>
            </w:tc>
            <w:tc>
              <w:tcPr>
                <w:tcW w:w="1578" w:type="dxa"/>
                <w:vMerge/>
                <w:vAlign w:val="center"/>
              </w:tcPr>
              <w:p w14:paraId="623EC3AA" w14:textId="77777777" w:rsidR="00902D9D" w:rsidRDefault="00902D9D">
                <w:pPr>
                  <w:tabs>
                    <w:tab w:val="left" w:pos="142"/>
                  </w:tabs>
                  <w:jc w:val="right"/>
                  <w:rPr>
                    <w:rFonts w:asciiTheme="minorHAnsi" w:hAnsiTheme="minorHAnsi"/>
                    <w:b/>
                    <w:bCs/>
                    <w:color w:val="000000"/>
                    <w:sz w:val="18"/>
                    <w:szCs w:val="18"/>
                  </w:rPr>
                </w:pPr>
              </w:p>
            </w:tc>
          </w:tr>
          <w:tr w:rsidR="00902D9D" w14:paraId="5B3584F0" w14:textId="77777777" w:rsidTr="000F17F7">
            <w:trPr>
              <w:jc w:val="center"/>
            </w:trPr>
            <w:tc>
              <w:tcPr>
                <w:tcW w:w="512" w:type="dxa"/>
                <w:vAlign w:val="center"/>
              </w:tcPr>
              <w:p w14:paraId="20E1C743"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5</w:t>
                </w:r>
              </w:p>
            </w:tc>
            <w:tc>
              <w:tcPr>
                <w:tcW w:w="978" w:type="dxa"/>
                <w:vAlign w:val="center"/>
              </w:tcPr>
              <w:p w14:paraId="10A61807"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ΕΛΛΑΔΑ</w:t>
                </w:r>
              </w:p>
            </w:tc>
            <w:tc>
              <w:tcPr>
                <w:tcW w:w="1339" w:type="dxa"/>
                <w:vAlign w:val="center"/>
              </w:tcPr>
              <w:p w14:paraId="4EF49158"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21/10/2010</w:t>
                </w:r>
              </w:p>
            </w:tc>
            <w:tc>
              <w:tcPr>
                <w:tcW w:w="1364" w:type="dxa"/>
                <w:vAlign w:val="center"/>
              </w:tcPr>
              <w:p w14:paraId="1778BDC7"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100%</w:t>
                </w:r>
              </w:p>
            </w:tc>
            <w:tc>
              <w:tcPr>
                <w:tcW w:w="1145" w:type="dxa"/>
                <w:vAlign w:val="center"/>
              </w:tcPr>
              <w:p w14:paraId="0E1548D9"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446.042,46€</w:t>
                </w:r>
              </w:p>
            </w:tc>
            <w:tc>
              <w:tcPr>
                <w:tcW w:w="1517" w:type="dxa"/>
                <w:vAlign w:val="center"/>
              </w:tcPr>
              <w:p w14:paraId="6198603B"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446.042,46€</w:t>
                </w:r>
              </w:p>
            </w:tc>
            <w:tc>
              <w:tcPr>
                <w:tcW w:w="1480" w:type="dxa"/>
              </w:tcPr>
              <w:p w14:paraId="2DB0A880" w14:textId="77777777" w:rsidR="00902D9D" w:rsidRDefault="00853773">
                <w:pPr>
                  <w:tabs>
                    <w:tab w:val="left" w:pos="142"/>
                  </w:tabs>
                  <w:jc w:val="center"/>
                  <w:rPr>
                    <w:rFonts w:asciiTheme="minorHAnsi" w:hAnsiTheme="minorHAnsi"/>
                    <w:sz w:val="18"/>
                    <w:szCs w:val="18"/>
                  </w:rPr>
                </w:pPr>
                <w:r w:rsidRPr="006142B0">
                  <w:rPr>
                    <w:rFonts w:asciiTheme="minorHAnsi" w:hAnsiTheme="minorHAnsi"/>
                    <w:sz w:val="18"/>
                    <w:szCs w:val="18"/>
                  </w:rPr>
                  <w:t>μεζονέτα στην Κηφισιά</w:t>
                </w:r>
              </w:p>
            </w:tc>
            <w:tc>
              <w:tcPr>
                <w:tcW w:w="1578" w:type="dxa"/>
                <w:vMerge/>
                <w:vAlign w:val="center"/>
              </w:tcPr>
              <w:p w14:paraId="6D3D1402" w14:textId="77777777" w:rsidR="00902D9D" w:rsidRDefault="00902D9D">
                <w:pPr>
                  <w:tabs>
                    <w:tab w:val="left" w:pos="142"/>
                  </w:tabs>
                  <w:jc w:val="right"/>
                  <w:rPr>
                    <w:rFonts w:asciiTheme="minorHAnsi" w:hAnsiTheme="minorHAnsi"/>
                    <w:b/>
                    <w:bCs/>
                    <w:color w:val="000000"/>
                    <w:sz w:val="18"/>
                    <w:szCs w:val="18"/>
                  </w:rPr>
                </w:pPr>
              </w:p>
            </w:tc>
          </w:tr>
          <w:tr w:rsidR="00902D9D" w14:paraId="1F0A829F" w14:textId="77777777" w:rsidTr="000F17F7">
            <w:trPr>
              <w:jc w:val="center"/>
            </w:trPr>
            <w:tc>
              <w:tcPr>
                <w:tcW w:w="512" w:type="dxa"/>
                <w:vAlign w:val="center"/>
              </w:tcPr>
              <w:p w14:paraId="2F39E0E7"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6</w:t>
                </w:r>
              </w:p>
            </w:tc>
            <w:tc>
              <w:tcPr>
                <w:tcW w:w="978" w:type="dxa"/>
                <w:vAlign w:val="center"/>
              </w:tcPr>
              <w:p w14:paraId="5A75BF1B"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Η.Π.Α.</w:t>
                </w:r>
              </w:p>
            </w:tc>
            <w:tc>
              <w:tcPr>
                <w:tcW w:w="1339" w:type="dxa"/>
                <w:vAlign w:val="center"/>
              </w:tcPr>
              <w:p w14:paraId="723149B2"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9/5/2017</w:t>
                </w:r>
              </w:p>
            </w:tc>
            <w:tc>
              <w:tcPr>
                <w:tcW w:w="1364" w:type="dxa"/>
                <w:vAlign w:val="center"/>
              </w:tcPr>
              <w:p w14:paraId="67E5182A"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145" w:type="dxa"/>
                <w:vAlign w:val="center"/>
              </w:tcPr>
              <w:p w14:paraId="5ADCEFAE"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2.238.682€</w:t>
                </w:r>
              </w:p>
            </w:tc>
            <w:tc>
              <w:tcPr>
                <w:tcW w:w="1517" w:type="dxa"/>
                <w:vAlign w:val="center"/>
              </w:tcPr>
              <w:p w14:paraId="68E3B9AE"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1.119.341€</w:t>
                </w:r>
              </w:p>
            </w:tc>
            <w:tc>
              <w:tcPr>
                <w:tcW w:w="1480" w:type="dxa"/>
              </w:tcPr>
              <w:p w14:paraId="03572F64"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 xml:space="preserve">Διαμέρισμα στο </w:t>
                </w:r>
                <w:r w:rsidRPr="006142B0">
                  <w:rPr>
                    <w:rFonts w:asciiTheme="minorHAnsi" w:hAnsiTheme="minorHAnsi"/>
                    <w:color w:val="000000"/>
                    <w:sz w:val="18"/>
                    <w:szCs w:val="18"/>
                    <w:lang w:val="en-US"/>
                  </w:rPr>
                  <w:t>*****</w:t>
                </w:r>
                <w:r w:rsidRPr="006142B0">
                  <w:rPr>
                    <w:rFonts w:asciiTheme="minorHAnsi" w:hAnsiTheme="minorHAnsi"/>
                    <w:color w:val="000000"/>
                    <w:sz w:val="18"/>
                    <w:szCs w:val="18"/>
                  </w:rPr>
                  <w:t xml:space="preserve"> στο *****της *****.</w:t>
                </w:r>
              </w:p>
            </w:tc>
            <w:tc>
              <w:tcPr>
                <w:tcW w:w="1578" w:type="dxa"/>
                <w:vAlign w:val="center"/>
              </w:tcPr>
              <w:p w14:paraId="42C1C760"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sz w:val="18"/>
                    <w:szCs w:val="18"/>
                  </w:rPr>
                  <w:t>0€</w:t>
                </w:r>
              </w:p>
            </w:tc>
          </w:tr>
          <w:tr w:rsidR="00902D9D" w14:paraId="6BF3010F" w14:textId="77777777" w:rsidTr="000F17F7">
            <w:trPr>
              <w:jc w:val="center"/>
            </w:trPr>
            <w:tc>
              <w:tcPr>
                <w:tcW w:w="512" w:type="dxa"/>
                <w:vAlign w:val="center"/>
              </w:tcPr>
              <w:p w14:paraId="7141D1F2"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7</w:t>
                </w:r>
              </w:p>
            </w:tc>
            <w:tc>
              <w:tcPr>
                <w:tcW w:w="978" w:type="dxa"/>
                <w:vAlign w:val="center"/>
              </w:tcPr>
              <w:p w14:paraId="052015FF"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Η.Π.Α.</w:t>
                </w:r>
              </w:p>
            </w:tc>
            <w:tc>
              <w:tcPr>
                <w:tcW w:w="1339" w:type="dxa"/>
                <w:vAlign w:val="center"/>
              </w:tcPr>
              <w:p w14:paraId="3AF88C76"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10/9/2018</w:t>
                </w:r>
              </w:p>
            </w:tc>
            <w:tc>
              <w:tcPr>
                <w:tcW w:w="1364" w:type="dxa"/>
                <w:vAlign w:val="center"/>
              </w:tcPr>
              <w:p w14:paraId="6C3166E0"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50%</w:t>
                </w:r>
              </w:p>
            </w:tc>
            <w:tc>
              <w:tcPr>
                <w:tcW w:w="1145" w:type="dxa"/>
                <w:vAlign w:val="center"/>
              </w:tcPr>
              <w:p w14:paraId="3E44A1AD"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872.551,40€</w:t>
                </w:r>
              </w:p>
            </w:tc>
            <w:tc>
              <w:tcPr>
                <w:tcW w:w="1517" w:type="dxa"/>
                <w:vAlign w:val="center"/>
              </w:tcPr>
              <w:p w14:paraId="69FB3EE4" w14:textId="77777777" w:rsidR="00902D9D" w:rsidRDefault="00853773">
                <w:pPr>
                  <w:tabs>
                    <w:tab w:val="left" w:pos="142"/>
                  </w:tabs>
                  <w:jc w:val="right"/>
                  <w:rPr>
                    <w:rFonts w:asciiTheme="minorHAnsi" w:hAnsiTheme="minorHAnsi"/>
                    <w:color w:val="000000"/>
                    <w:sz w:val="18"/>
                    <w:szCs w:val="18"/>
                  </w:rPr>
                </w:pPr>
                <w:r w:rsidRPr="006142B0">
                  <w:rPr>
                    <w:rFonts w:asciiTheme="minorHAnsi" w:hAnsiTheme="minorHAnsi"/>
                    <w:color w:val="000000"/>
                    <w:sz w:val="18"/>
                    <w:szCs w:val="18"/>
                  </w:rPr>
                  <w:t>436.275,7€</w:t>
                </w:r>
              </w:p>
            </w:tc>
            <w:tc>
              <w:tcPr>
                <w:tcW w:w="1480" w:type="dxa"/>
              </w:tcPr>
              <w:p w14:paraId="66A890E2" w14:textId="77777777" w:rsidR="00902D9D" w:rsidRDefault="00853773">
                <w:pPr>
                  <w:tabs>
                    <w:tab w:val="left" w:pos="142"/>
                  </w:tabs>
                  <w:jc w:val="center"/>
                  <w:rPr>
                    <w:rFonts w:asciiTheme="minorHAnsi" w:hAnsiTheme="minorHAnsi"/>
                    <w:color w:val="000000"/>
                    <w:sz w:val="18"/>
                    <w:szCs w:val="18"/>
                  </w:rPr>
                </w:pPr>
                <w:r w:rsidRPr="006142B0">
                  <w:rPr>
                    <w:rFonts w:asciiTheme="minorHAnsi" w:hAnsiTheme="minorHAnsi"/>
                    <w:color w:val="000000"/>
                    <w:sz w:val="18"/>
                    <w:szCs w:val="18"/>
                  </w:rPr>
                  <w:t>Διαμέρισμα στο ***** της *****</w:t>
                </w:r>
              </w:p>
            </w:tc>
            <w:tc>
              <w:tcPr>
                <w:tcW w:w="1578" w:type="dxa"/>
                <w:vAlign w:val="center"/>
              </w:tcPr>
              <w:p w14:paraId="6BCB290E"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sz w:val="18"/>
                    <w:szCs w:val="18"/>
                  </w:rPr>
                  <w:t>0€</w:t>
                </w:r>
              </w:p>
            </w:tc>
          </w:tr>
          <w:tr w:rsidR="00902D9D" w14:paraId="5A6FB341" w14:textId="77777777" w:rsidTr="000F17F7">
            <w:trPr>
              <w:jc w:val="center"/>
            </w:trPr>
            <w:tc>
              <w:tcPr>
                <w:tcW w:w="5338" w:type="dxa"/>
                <w:gridSpan w:val="5"/>
                <w:shd w:val="clear" w:color="auto" w:fill="BFBFBF"/>
                <w:vAlign w:val="center"/>
              </w:tcPr>
              <w:p w14:paraId="647C89C5" w14:textId="77777777" w:rsidR="00902D9D" w:rsidRDefault="00853773">
                <w:pPr>
                  <w:tabs>
                    <w:tab w:val="left" w:pos="142"/>
                  </w:tabs>
                  <w:jc w:val="right"/>
                  <w:rPr>
                    <w:rFonts w:asciiTheme="minorHAnsi" w:hAnsiTheme="minorHAnsi"/>
                    <w:b/>
                    <w:bCs/>
                    <w:color w:val="000000"/>
                    <w:sz w:val="18"/>
                    <w:szCs w:val="18"/>
                  </w:rPr>
                </w:pPr>
                <w:r w:rsidRPr="006142B0">
                  <w:rPr>
                    <w:rFonts w:asciiTheme="minorHAnsi" w:hAnsiTheme="minorHAnsi"/>
                    <w:b/>
                    <w:bCs/>
                    <w:color w:val="000000" w:themeColor="text1"/>
                    <w:sz w:val="18"/>
                    <w:szCs w:val="18"/>
                  </w:rPr>
                  <w:t>Σύνολο ποσού που διατέθηκαν για αγορά ακινήτων στην Ελλάδα και το εξωτερικό:</w:t>
                </w:r>
              </w:p>
            </w:tc>
            <w:tc>
              <w:tcPr>
                <w:tcW w:w="1517" w:type="dxa"/>
                <w:shd w:val="clear" w:color="auto" w:fill="BFBFBF"/>
                <w:vAlign w:val="center"/>
              </w:tcPr>
              <w:p w14:paraId="18BE2502" w14:textId="77777777" w:rsidR="00902D9D" w:rsidRDefault="00853773">
                <w:pPr>
                  <w:jc w:val="right"/>
                  <w:rPr>
                    <w:rFonts w:asciiTheme="minorHAnsi" w:hAnsiTheme="minorHAnsi"/>
                    <w:b/>
                    <w:bCs/>
                    <w:color w:val="000000"/>
                    <w:sz w:val="18"/>
                    <w:szCs w:val="18"/>
                    <w:lang w:val="en-US"/>
                  </w:rPr>
                </w:pPr>
                <w:r w:rsidRPr="006142B0">
                  <w:rPr>
                    <w:rFonts w:cs="Calibri"/>
                    <w:b/>
                    <w:bCs/>
                    <w:color w:val="000000"/>
                    <w:szCs w:val="22"/>
                  </w:rPr>
                  <w:t>4.581.328 €</w:t>
                </w:r>
              </w:p>
            </w:tc>
            <w:tc>
              <w:tcPr>
                <w:tcW w:w="1480" w:type="dxa"/>
              </w:tcPr>
              <w:p w14:paraId="519E7A6B" w14:textId="77777777" w:rsidR="00902D9D" w:rsidRDefault="00902D9D">
                <w:pPr>
                  <w:tabs>
                    <w:tab w:val="left" w:pos="142"/>
                  </w:tabs>
                  <w:jc w:val="both"/>
                  <w:rPr>
                    <w:rFonts w:asciiTheme="minorHAnsi" w:hAnsiTheme="minorHAnsi"/>
                    <w:color w:val="000000"/>
                    <w:sz w:val="18"/>
                    <w:szCs w:val="18"/>
                  </w:rPr>
                </w:pPr>
              </w:p>
            </w:tc>
            <w:tc>
              <w:tcPr>
                <w:tcW w:w="1578" w:type="dxa"/>
                <w:vAlign w:val="center"/>
              </w:tcPr>
              <w:p w14:paraId="47CB39A8" w14:textId="77777777" w:rsidR="00902D9D" w:rsidRDefault="00902D9D">
                <w:pPr>
                  <w:tabs>
                    <w:tab w:val="left" w:pos="142"/>
                  </w:tabs>
                  <w:jc w:val="right"/>
                  <w:rPr>
                    <w:rFonts w:asciiTheme="minorHAnsi" w:hAnsiTheme="minorHAnsi"/>
                    <w:color w:val="000000"/>
                    <w:sz w:val="18"/>
                    <w:szCs w:val="18"/>
                  </w:rPr>
                </w:pPr>
              </w:p>
            </w:tc>
          </w:tr>
        </w:tbl>
        <w:p w14:paraId="0A3C9A8F"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14.</w:t>
          </w:r>
          <w:r w:rsidRPr="006142B0">
            <w:rPr>
              <w:color w:val="333333"/>
              <w:sz w:val="22"/>
              <w:szCs w:val="22"/>
            </w:rPr>
            <w:t xml:space="preserve"> Κατέληξε δε στο συμπέρασμα πως κατά το χρονικό διάστημα που κατείχε την ιδιότητα της δημοσιογράφου, ιδιότητα που, όπως προαναφέρθηκε, κατά τον έλεγχο εκτείνεται και για τα έτη υποβολής Δ.Π.Κ. 2017 έως 2021 (χρήσεις 2016 έως 2020), η καθ’ ης προσαύξησε την περιουσιακή της κατάσταση κατά 4.581.328 ευρώ, αγοράζοντας εμπράγματα δικαιώματα επί επτά (7) ακινήτων στην Ελλάδα και το εξωτερικό, ενώ το συνολικό νόμιμα αποκτηθέν εισόδημά της [για τα οικονομικά έτη 2002 – 2022, βλ. σελ. 6 του 31/Γ/2023/26.1.2023 εγγρά</w:t>
          </w:r>
          <w:r w:rsidRPr="006142B0">
            <w:rPr>
              <w:color w:val="333333"/>
              <w:sz w:val="22"/>
              <w:szCs w:val="22"/>
            </w:rPr>
            <w:t>φου του Προέδρου της Αρχής σε συνδυασμό με τον επισυναπτόμενο σε αυτό «Πίνακα εσόδων και δαπανών – διαθεσίμου προς ανάλωση κεφαλαίου (φορολογικών ετών 2002-2020)»], χωρίς να αφαιρεθεί καμία δαπάνη, ανερχόταν σε μόλις 465.985,80 ευρώ. Ειδικότερα: α) Το έτος 2005 η καθ’ ης απέκτησε το 50 % κατοικίας στην ***** της Γαλλίας (*****, 56-14 *****) έναντι του ποσού των 562.500 ευρώ, ενώ το συνολικά διαθέσιμο κεφάλαιο της προς ανάλωση υπολογιζόταν σε μόλις 3.613,97 ευρώ. Η διαφορά μεταξύ του ποσού αγοράς και του δια</w:t>
          </w:r>
          <w:r w:rsidRPr="006142B0">
            <w:rPr>
              <w:color w:val="333333"/>
              <w:sz w:val="22"/>
              <w:szCs w:val="22"/>
            </w:rPr>
            <w:t>θέσιμου κεφαλαίου προς ανάλωση υπολογίζεται σε 558.886,03 ευρώ. Το ποσό αυτό κατά τον έλεγχο δεν δύναται να δικαιολογηθεί από τα πάσης φύσεως νομίμως αποκτηθέντα εισοδήματα της καθ’ ης. β) Το έτος 2008 η καθ’ ης απέκτησε το 50 % κατοικίας στο *****της Γαλλίας (*****) έναντι του ποσού των 1.375.000 ευρώ, ενώ το συνολικά διαθέσιμο κεφάλαιό της προς ανάλωση υπολογιζόταν σε μόλις 74.908,69 ευρώ. Η διαφορά μεταξύ του ποσού αγοράς και του διαθέσιμου κεφαλαίου προς ανάλωση υπολογίζεται σε 1.300.091,31 ευρώ. Κατά τ</w:t>
          </w:r>
          <w:r w:rsidRPr="006142B0">
            <w:rPr>
              <w:color w:val="333333"/>
              <w:sz w:val="22"/>
              <w:szCs w:val="22"/>
            </w:rPr>
            <w:t>ον έλεγχο, το ποσό αυτό δεν δύναται να δικαιολογηθεί από τα πάσης φύσεως νομίμως αποκτηθέντα εισοδήματα της καθ’ ης. γ) Το έτος 2010 η καθ’ ης απέκτησε το 100 % δύο κατοικιών στην Κηφισιά και μιας στη ***** (για τα στοιχεία των ακινήτων αυτών βλ. αναλυτικά τις σελ. 7 και 13 του 31/Γ/2023/26.1.2023 εγγράφου του Προέδρου της Αρχής σε συνδυασμό με τους επισυναπτόμενους σε αυτό Πίνακες 4 και 9) έναντι του συνολικού ποσού των 959.844,34 ευρώ, όπως προκύπτει από τη δήλωση φορολογίας εισοδήματος (Ε1) του οικονομικ</w:t>
          </w:r>
          <w:r w:rsidRPr="006142B0">
            <w:rPr>
              <w:color w:val="333333"/>
              <w:sz w:val="22"/>
              <w:szCs w:val="22"/>
            </w:rPr>
            <w:t xml:space="preserve">ού έτους 2011 και τη συνημμένη κατάσταση στη Δ.Π.Κ. έτους 2011 (βλ. και σελ. 8 και 9 του 31/Γ/2023/26.1.2023 εγγράφου του Προέδρου της Αρχής), ενώ το συνολικά διαθέσιμο κεφάλαιο της προς ανάλωση υπολογιζόταν σε μόλις 71.579,35 ευρώ και το διαθέσιμο τραπεζικό της υπόλοιπο κατά τον μήνα Οκτώβριο του έτους 2010, οπότε και η καθ’ ης </w:t>
          </w:r>
          <w:r w:rsidRPr="006142B0">
            <w:rPr>
              <w:color w:val="333333"/>
              <w:sz w:val="22"/>
              <w:szCs w:val="22"/>
            </w:rPr>
            <w:lastRenderedPageBreak/>
            <w:t>απέκτησε τα εν λόγω ακίνητα, ανερχόταν στο συνολικό ποσό των 29.232,29 ευρώ. Η διαφορά μεταξύ του ποσού αγοράς και του διαθέσιμου κεφαλαίου προς ανάλωση υπολογίζεται σε 888.264,99 ε</w:t>
          </w:r>
          <w:r w:rsidRPr="006142B0">
            <w:rPr>
              <w:color w:val="333333"/>
              <w:sz w:val="22"/>
              <w:szCs w:val="22"/>
            </w:rPr>
            <w:t>υρώ. Το ποσό αυτό, κατά τον έλεγχο, ομοίως δεν δύναται να δικαιολογηθεί από τα πάσης φύσεως νομίμως αποκτηθέντα εισοδήματα της καθ’ ης. δ) Το έτος 2017 η καθ’ ης απέκτησε το 50 % κατοικίας στο *****της ***** των Η.Π.Α. [*****, ***** ***** (*****)] έναντι του ποσού των 1.119.341 ευρώ, ενώ το συνολικά διαθέσιμο κεφάλαιο της προς ανάλωση υπολογιζόταν σε μηδέν (0) ευρώ. Ως εκ τούτου, κατά τον έλεγχο το ποσό αυτό δεν δύναται να δικαιολογηθεί από τα πάσης φύσεως νομίμως αποκτηθέντα εισοδήματα της καθ’ ης. ε) Το έ</w:t>
          </w:r>
          <w:r w:rsidRPr="006142B0">
            <w:rPr>
              <w:color w:val="333333"/>
              <w:sz w:val="22"/>
              <w:szCs w:val="22"/>
            </w:rPr>
            <w:t>τος 2018 αποκτά το 50 % κατοικίας στο *****της *****των Η.Π.Α. (2020 *****, *****,*****) έναντι του ποσού των 436.275,70 ευρώ, ενώ το συνολικά διαθέσιμο κεφάλαιο της προς ανάλωση υπολογιζόταν σε μηδέν (0) ευρώ. Επομένως, κατά τον έλεγχο το ποσό αυτό δεν δύναται να δικαιολογηθεί από τα πάσης φύσεως νομίμως αποκτηθέντα εισοδήματα της καθ’ ης.</w:t>
          </w:r>
        </w:p>
        <w:p w14:paraId="52022089"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15.</w:t>
          </w:r>
          <w:r w:rsidRPr="006142B0">
            <w:rPr>
              <w:color w:val="333333"/>
              <w:sz w:val="22"/>
              <w:szCs w:val="22"/>
            </w:rPr>
            <w:t xml:space="preserve"> Περαιτέρω, η ως άνω αρχή ελέγχου διαπίστωσε ότι δεν προκύπτει η νόμιμη προέλευση των πιστώσεων που καταγράφονται στον πίνακα 7 του 31/Γ/2023/26.1.2023 εγγράφου του Προέδρου της Αρχής και αφορούν σε πιστώσεις ποσών συνολικού ύψους 6.330 ευρώ στον GR***** προσωπικό τραπεζικό λογαριασμό, που τηρούσε η καθ’ ης στην *****, από την προαναφερόμενη ατομική επιχείρηση του ***** στο *****«*****», καθώς η καθ’ ης δεν δήλωσε έσοδα οποιασδήποτε πηγής κατά τις φορολογικές χρήσεις 2016, 2017 και 2018. Ο δε ΠΙΝΑΚΑΣ 7 έχει</w:t>
          </w:r>
          <w:r w:rsidRPr="006142B0">
            <w:rPr>
              <w:color w:val="333333"/>
              <w:sz w:val="22"/>
              <w:szCs w:val="22"/>
            </w:rPr>
            <w:t xml:space="preserve"> ως ακολούθως (βλ. και σελ. 11 – 12 του 31/Γ/2023/26.1.2023 εγγράφου του Προέδρου της Αρχής, καθώς και το ηλεκτρονικό αρχείο αναφορικά με τις κινήσεις των τραπεζικών λογαριασμών που τηρούσε η καθ’ ης στην *****):</w:t>
          </w:r>
        </w:p>
        <w:tbl>
          <w:tblPr>
            <w:tblW w:w="9018" w:type="dxa"/>
            <w:tblLayout w:type="fixed"/>
            <w:tblLook w:val="04A0" w:firstRow="1" w:lastRow="0" w:firstColumn="1" w:lastColumn="0" w:noHBand="0" w:noVBand="1"/>
          </w:tblPr>
          <w:tblGrid>
            <w:gridCol w:w="988"/>
            <w:gridCol w:w="1603"/>
            <w:gridCol w:w="1232"/>
            <w:gridCol w:w="1842"/>
            <w:gridCol w:w="1503"/>
            <w:gridCol w:w="1113"/>
            <w:gridCol w:w="737"/>
          </w:tblGrid>
          <w:tr w:rsidR="00902D9D" w14:paraId="4342A952" w14:textId="77777777" w:rsidTr="000F17F7">
            <w:trPr>
              <w:trHeight w:val="299"/>
            </w:trPr>
            <w:tc>
              <w:tcPr>
                <w:tcW w:w="9018" w:type="dxa"/>
                <w:gridSpan w:val="7"/>
                <w:tcBorders>
                  <w:top w:val="single" w:sz="4" w:space="0" w:color="auto"/>
                  <w:left w:val="single" w:sz="4" w:space="0" w:color="auto"/>
                  <w:bottom w:val="single" w:sz="4" w:space="0" w:color="auto"/>
                  <w:right w:val="single" w:sz="4" w:space="0" w:color="auto"/>
                </w:tcBorders>
                <w:shd w:val="clear" w:color="auto" w:fill="BFBFBF"/>
                <w:noWrap/>
                <w:vAlign w:val="bottom"/>
              </w:tcPr>
              <w:p w14:paraId="36A717A3" w14:textId="77777777" w:rsidR="00902D9D" w:rsidRDefault="00853773">
                <w:pPr>
                  <w:spacing w:line="280" w:lineRule="exact"/>
                  <w:jc w:val="center"/>
                  <w:rPr>
                    <w:b/>
                    <w:bCs/>
                    <w:color w:val="000000"/>
                    <w:sz w:val="18"/>
                    <w:szCs w:val="18"/>
                  </w:rPr>
                </w:pPr>
                <w:r w:rsidRPr="006142B0">
                  <w:rPr>
                    <w:b/>
                    <w:bCs/>
                  </w:rPr>
                  <w:t xml:space="preserve">ΠΙΝΑΚΑΣ 7 - Εμβάσματα από </w:t>
                </w:r>
                <w:r w:rsidRPr="006142B0">
                  <w:rPr>
                    <w:b/>
                    <w:bCs/>
                    <w:lang w:val="en-US"/>
                  </w:rPr>
                  <w:t>*****</w:t>
                </w:r>
                <w:r w:rsidRPr="006142B0">
                  <w:rPr>
                    <w:b/>
                    <w:bCs/>
                  </w:rPr>
                  <w:t xml:space="preserve"> προς *****</w:t>
                </w:r>
              </w:p>
            </w:tc>
          </w:tr>
          <w:tr w:rsidR="00902D9D" w14:paraId="44B81023" w14:textId="77777777" w:rsidTr="000F17F7">
            <w:trPr>
              <w:trHeight w:val="299"/>
            </w:trPr>
            <w:tc>
              <w:tcPr>
                <w:tcW w:w="98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669836" w14:textId="77777777" w:rsidR="00902D9D" w:rsidRDefault="00853773">
                <w:pPr>
                  <w:spacing w:line="280" w:lineRule="exact"/>
                  <w:jc w:val="center"/>
                  <w:rPr>
                    <w:b/>
                    <w:bCs/>
                    <w:color w:val="000000"/>
                    <w:sz w:val="18"/>
                    <w:szCs w:val="18"/>
                  </w:rPr>
                </w:pPr>
                <w:r w:rsidRPr="006142B0">
                  <w:rPr>
                    <w:b/>
                    <w:bCs/>
                    <w:color w:val="000000"/>
                    <w:sz w:val="18"/>
                    <w:szCs w:val="18"/>
                  </w:rPr>
                  <w:t>Τράπεζα</w:t>
                </w:r>
              </w:p>
            </w:tc>
            <w:tc>
              <w:tcPr>
                <w:tcW w:w="1603" w:type="dxa"/>
                <w:tcBorders>
                  <w:top w:val="single" w:sz="4" w:space="0" w:color="auto"/>
                  <w:left w:val="nil"/>
                  <w:bottom w:val="single" w:sz="4" w:space="0" w:color="auto"/>
                  <w:right w:val="single" w:sz="4" w:space="0" w:color="auto"/>
                </w:tcBorders>
                <w:shd w:val="clear" w:color="auto" w:fill="BFBFBF"/>
                <w:noWrap/>
                <w:vAlign w:val="center"/>
                <w:hideMark/>
              </w:tcPr>
              <w:p w14:paraId="4DEA3F43" w14:textId="77777777" w:rsidR="00902D9D" w:rsidRDefault="00853773">
                <w:pPr>
                  <w:spacing w:line="280" w:lineRule="exact"/>
                  <w:jc w:val="center"/>
                  <w:rPr>
                    <w:b/>
                    <w:bCs/>
                    <w:color w:val="000000"/>
                    <w:sz w:val="18"/>
                    <w:szCs w:val="18"/>
                  </w:rPr>
                </w:pPr>
                <w:r w:rsidRPr="006142B0">
                  <w:rPr>
                    <w:b/>
                    <w:bCs/>
                    <w:color w:val="000000"/>
                    <w:sz w:val="18"/>
                    <w:szCs w:val="18"/>
                  </w:rPr>
                  <w:t>Αρ. Λογαριασμού</w:t>
                </w:r>
              </w:p>
            </w:tc>
            <w:tc>
              <w:tcPr>
                <w:tcW w:w="1232" w:type="dxa"/>
                <w:tcBorders>
                  <w:top w:val="single" w:sz="4" w:space="0" w:color="auto"/>
                  <w:left w:val="nil"/>
                  <w:bottom w:val="single" w:sz="4" w:space="0" w:color="auto"/>
                  <w:right w:val="single" w:sz="4" w:space="0" w:color="auto"/>
                </w:tcBorders>
                <w:shd w:val="clear" w:color="auto" w:fill="BFBFBF"/>
                <w:noWrap/>
                <w:vAlign w:val="center"/>
                <w:hideMark/>
              </w:tcPr>
              <w:p w14:paraId="2E89B9B1" w14:textId="77777777" w:rsidR="00902D9D" w:rsidRDefault="00853773">
                <w:pPr>
                  <w:spacing w:line="280" w:lineRule="exact"/>
                  <w:jc w:val="center"/>
                  <w:rPr>
                    <w:b/>
                    <w:bCs/>
                    <w:color w:val="000000"/>
                    <w:sz w:val="18"/>
                    <w:szCs w:val="18"/>
                  </w:rPr>
                </w:pPr>
                <w:r w:rsidRPr="006142B0">
                  <w:rPr>
                    <w:b/>
                    <w:bCs/>
                    <w:color w:val="000000"/>
                    <w:sz w:val="18"/>
                    <w:szCs w:val="18"/>
                  </w:rPr>
                  <w:t>Ημερομηνία Συναλλαγής</w:t>
                </w:r>
              </w:p>
            </w:tc>
            <w:tc>
              <w:tcPr>
                <w:tcW w:w="1842" w:type="dxa"/>
                <w:tcBorders>
                  <w:top w:val="single" w:sz="4" w:space="0" w:color="auto"/>
                  <w:left w:val="nil"/>
                  <w:bottom w:val="single" w:sz="4" w:space="0" w:color="auto"/>
                  <w:right w:val="single" w:sz="4" w:space="0" w:color="auto"/>
                </w:tcBorders>
                <w:shd w:val="clear" w:color="auto" w:fill="BFBFBF"/>
                <w:noWrap/>
                <w:vAlign w:val="center"/>
                <w:hideMark/>
              </w:tcPr>
              <w:p w14:paraId="74A598A9" w14:textId="77777777" w:rsidR="00902D9D" w:rsidRDefault="00853773">
                <w:pPr>
                  <w:spacing w:line="280" w:lineRule="exact"/>
                  <w:jc w:val="center"/>
                  <w:rPr>
                    <w:b/>
                    <w:bCs/>
                    <w:color w:val="000000"/>
                    <w:sz w:val="18"/>
                    <w:szCs w:val="18"/>
                  </w:rPr>
                </w:pPr>
                <w:r w:rsidRPr="006142B0">
                  <w:rPr>
                    <w:b/>
                    <w:bCs/>
                    <w:color w:val="000000"/>
                    <w:sz w:val="18"/>
                    <w:szCs w:val="18"/>
                  </w:rPr>
                  <w:t>Περιγραφή Συναλλαγής</w:t>
                </w:r>
              </w:p>
            </w:tc>
            <w:tc>
              <w:tcPr>
                <w:tcW w:w="1503" w:type="dxa"/>
                <w:tcBorders>
                  <w:top w:val="single" w:sz="4" w:space="0" w:color="auto"/>
                  <w:left w:val="nil"/>
                  <w:bottom w:val="single" w:sz="4" w:space="0" w:color="auto"/>
                  <w:right w:val="single" w:sz="4" w:space="0" w:color="auto"/>
                </w:tcBorders>
                <w:shd w:val="clear" w:color="auto" w:fill="BFBFBF"/>
                <w:noWrap/>
                <w:vAlign w:val="center"/>
                <w:hideMark/>
              </w:tcPr>
              <w:p w14:paraId="0FDE71AD" w14:textId="77777777" w:rsidR="00902D9D" w:rsidRDefault="00853773">
                <w:pPr>
                  <w:spacing w:line="280" w:lineRule="exact"/>
                  <w:jc w:val="center"/>
                  <w:rPr>
                    <w:b/>
                    <w:bCs/>
                    <w:color w:val="000000"/>
                    <w:sz w:val="18"/>
                    <w:szCs w:val="18"/>
                  </w:rPr>
                </w:pPr>
                <w:r w:rsidRPr="006142B0">
                  <w:rPr>
                    <w:b/>
                    <w:bCs/>
                    <w:color w:val="000000"/>
                    <w:sz w:val="18"/>
                    <w:szCs w:val="18"/>
                  </w:rPr>
                  <w:t>Αιτιολογία Συναλλαγής</w:t>
                </w:r>
              </w:p>
            </w:tc>
            <w:tc>
              <w:tcPr>
                <w:tcW w:w="1113" w:type="dxa"/>
                <w:tcBorders>
                  <w:top w:val="single" w:sz="4" w:space="0" w:color="auto"/>
                  <w:left w:val="nil"/>
                  <w:bottom w:val="single" w:sz="4" w:space="0" w:color="auto"/>
                  <w:right w:val="single" w:sz="4" w:space="0" w:color="auto"/>
                </w:tcBorders>
                <w:shd w:val="clear" w:color="auto" w:fill="BFBFBF"/>
                <w:noWrap/>
                <w:vAlign w:val="center"/>
                <w:hideMark/>
              </w:tcPr>
              <w:p w14:paraId="63BBAB13" w14:textId="77777777" w:rsidR="00902D9D" w:rsidRDefault="00853773">
                <w:pPr>
                  <w:spacing w:line="280" w:lineRule="exact"/>
                  <w:jc w:val="center"/>
                  <w:rPr>
                    <w:b/>
                    <w:bCs/>
                    <w:color w:val="000000"/>
                    <w:sz w:val="18"/>
                    <w:szCs w:val="18"/>
                  </w:rPr>
                </w:pPr>
                <w:r w:rsidRPr="006142B0">
                  <w:rPr>
                    <w:b/>
                    <w:bCs/>
                    <w:color w:val="000000"/>
                    <w:sz w:val="18"/>
                    <w:szCs w:val="18"/>
                  </w:rPr>
                  <w:t>Ποσό,</w:t>
                </w:r>
              </w:p>
              <w:p w14:paraId="319EDEB5" w14:textId="77777777" w:rsidR="00902D9D" w:rsidRDefault="00853773">
                <w:pPr>
                  <w:spacing w:line="280" w:lineRule="exact"/>
                  <w:jc w:val="center"/>
                  <w:rPr>
                    <w:b/>
                    <w:bCs/>
                    <w:color w:val="000000"/>
                    <w:sz w:val="18"/>
                    <w:szCs w:val="18"/>
                  </w:rPr>
                </w:pPr>
                <w:r w:rsidRPr="006142B0">
                  <w:rPr>
                    <w:b/>
                    <w:bCs/>
                    <w:color w:val="000000"/>
                    <w:sz w:val="18"/>
                    <w:szCs w:val="18"/>
                  </w:rPr>
                  <w:t>Συναλλαγής</w:t>
                </w:r>
              </w:p>
            </w:tc>
            <w:tc>
              <w:tcPr>
                <w:tcW w:w="737" w:type="dxa"/>
                <w:tcBorders>
                  <w:top w:val="single" w:sz="4" w:space="0" w:color="auto"/>
                  <w:left w:val="nil"/>
                  <w:bottom w:val="single" w:sz="4" w:space="0" w:color="auto"/>
                  <w:right w:val="single" w:sz="4" w:space="0" w:color="auto"/>
                </w:tcBorders>
                <w:shd w:val="clear" w:color="auto" w:fill="BFBFBF"/>
                <w:noWrap/>
                <w:vAlign w:val="center"/>
                <w:hideMark/>
              </w:tcPr>
              <w:p w14:paraId="36D28153" w14:textId="77777777" w:rsidR="00902D9D" w:rsidRDefault="00853773">
                <w:pPr>
                  <w:spacing w:line="280" w:lineRule="exact"/>
                  <w:jc w:val="center"/>
                  <w:rPr>
                    <w:b/>
                    <w:bCs/>
                    <w:color w:val="000000"/>
                    <w:sz w:val="18"/>
                    <w:szCs w:val="18"/>
                  </w:rPr>
                </w:pPr>
                <w:r w:rsidRPr="006142B0">
                  <w:rPr>
                    <w:b/>
                    <w:bCs/>
                    <w:color w:val="000000"/>
                    <w:sz w:val="18"/>
                    <w:szCs w:val="18"/>
                  </w:rPr>
                  <w:t>Είδος Κίνησης</w:t>
                </w:r>
              </w:p>
            </w:tc>
          </w:tr>
          <w:tr w:rsidR="00902D9D" w14:paraId="57058924" w14:textId="77777777" w:rsidTr="000F17F7">
            <w:trPr>
              <w:trHeight w:val="299"/>
            </w:trPr>
            <w:tc>
              <w:tcPr>
                <w:tcW w:w="988" w:type="dxa"/>
                <w:tcBorders>
                  <w:top w:val="nil"/>
                  <w:left w:val="single" w:sz="4" w:space="0" w:color="auto"/>
                  <w:bottom w:val="single" w:sz="4" w:space="0" w:color="auto"/>
                  <w:right w:val="single" w:sz="4" w:space="0" w:color="auto"/>
                </w:tcBorders>
                <w:noWrap/>
                <w:vAlign w:val="center"/>
                <w:hideMark/>
              </w:tcPr>
              <w:p w14:paraId="644FF763" w14:textId="77777777" w:rsidR="00902D9D" w:rsidRDefault="00853773">
                <w:pPr>
                  <w:spacing w:line="280" w:lineRule="exact"/>
                  <w:rPr>
                    <w:color w:val="000000"/>
                    <w:sz w:val="18"/>
                    <w:szCs w:val="18"/>
                  </w:rPr>
                </w:pPr>
                <w:r w:rsidRPr="006142B0">
                  <w:rPr>
                    <w:color w:val="000000"/>
                    <w:sz w:val="18"/>
                    <w:szCs w:val="18"/>
                  </w:rPr>
                  <w:t>ΠΕΙΡΑΙΩΣ</w:t>
                </w:r>
              </w:p>
            </w:tc>
            <w:tc>
              <w:tcPr>
                <w:tcW w:w="1603" w:type="dxa"/>
                <w:tcBorders>
                  <w:top w:val="nil"/>
                  <w:left w:val="nil"/>
                  <w:bottom w:val="single" w:sz="4" w:space="0" w:color="auto"/>
                  <w:right w:val="single" w:sz="4" w:space="0" w:color="auto"/>
                </w:tcBorders>
                <w:noWrap/>
                <w:vAlign w:val="center"/>
                <w:hideMark/>
              </w:tcPr>
              <w:p w14:paraId="6AD287A6" w14:textId="77777777" w:rsidR="00902D9D" w:rsidRDefault="00853773">
                <w:pPr>
                  <w:spacing w:line="280" w:lineRule="exact"/>
                  <w:rPr>
                    <w:color w:val="000000"/>
                    <w:sz w:val="18"/>
                    <w:szCs w:val="18"/>
                  </w:rPr>
                </w:pPr>
                <w:r w:rsidRPr="006142B0">
                  <w:rPr>
                    <w:color w:val="000000"/>
                    <w:sz w:val="18"/>
                    <w:szCs w:val="18"/>
                  </w:rPr>
                  <w:t>GR*****</w:t>
                </w:r>
              </w:p>
            </w:tc>
            <w:tc>
              <w:tcPr>
                <w:tcW w:w="1232" w:type="dxa"/>
                <w:tcBorders>
                  <w:top w:val="nil"/>
                  <w:left w:val="nil"/>
                  <w:bottom w:val="single" w:sz="4" w:space="0" w:color="auto"/>
                  <w:right w:val="single" w:sz="4" w:space="0" w:color="auto"/>
                </w:tcBorders>
                <w:noWrap/>
                <w:vAlign w:val="center"/>
                <w:hideMark/>
              </w:tcPr>
              <w:p w14:paraId="29AAE0B8" w14:textId="77777777" w:rsidR="00902D9D" w:rsidRDefault="00853773">
                <w:pPr>
                  <w:spacing w:line="280" w:lineRule="exact"/>
                  <w:jc w:val="right"/>
                  <w:rPr>
                    <w:color w:val="000000"/>
                    <w:sz w:val="18"/>
                    <w:szCs w:val="18"/>
                  </w:rPr>
                </w:pPr>
                <w:r w:rsidRPr="006142B0">
                  <w:rPr>
                    <w:color w:val="000000"/>
                    <w:sz w:val="18"/>
                    <w:szCs w:val="18"/>
                  </w:rPr>
                  <w:t>14/11/2017</w:t>
                </w:r>
              </w:p>
            </w:tc>
            <w:tc>
              <w:tcPr>
                <w:tcW w:w="1842" w:type="dxa"/>
                <w:tcBorders>
                  <w:top w:val="nil"/>
                  <w:left w:val="nil"/>
                  <w:bottom w:val="single" w:sz="4" w:space="0" w:color="auto"/>
                  <w:right w:val="single" w:sz="4" w:space="0" w:color="auto"/>
                </w:tcBorders>
                <w:noWrap/>
                <w:vAlign w:val="center"/>
                <w:hideMark/>
              </w:tcPr>
              <w:p w14:paraId="1B7BBE99" w14:textId="77777777" w:rsidR="00902D9D" w:rsidRDefault="00853773">
                <w:pPr>
                  <w:spacing w:line="280" w:lineRule="exact"/>
                  <w:rPr>
                    <w:color w:val="000000"/>
                    <w:sz w:val="18"/>
                    <w:szCs w:val="18"/>
                  </w:rPr>
                </w:pPr>
                <w:r w:rsidRPr="006142B0">
                  <w:rPr>
                    <w:color w:val="000000"/>
                    <w:sz w:val="18"/>
                    <w:szCs w:val="18"/>
                  </w:rPr>
                  <w:t xml:space="preserve">*****   </w:t>
                </w:r>
              </w:p>
            </w:tc>
            <w:tc>
              <w:tcPr>
                <w:tcW w:w="1503" w:type="dxa"/>
                <w:tcBorders>
                  <w:top w:val="nil"/>
                  <w:left w:val="nil"/>
                  <w:bottom w:val="single" w:sz="4" w:space="0" w:color="auto"/>
                  <w:right w:val="single" w:sz="4" w:space="0" w:color="auto"/>
                </w:tcBorders>
                <w:noWrap/>
                <w:vAlign w:val="center"/>
                <w:hideMark/>
              </w:tcPr>
              <w:p w14:paraId="754BBF8E" w14:textId="77777777" w:rsidR="00902D9D" w:rsidRDefault="00853773">
                <w:pPr>
                  <w:spacing w:line="280" w:lineRule="exact"/>
                  <w:rPr>
                    <w:color w:val="000000"/>
                    <w:sz w:val="18"/>
                    <w:szCs w:val="18"/>
                    <w:lang w:val="en-US"/>
                  </w:rPr>
                </w:pPr>
                <w:r w:rsidRPr="006142B0">
                  <w:rPr>
                    <w:color w:val="000000"/>
                    <w:sz w:val="18"/>
                    <w:szCs w:val="18"/>
                    <w:lang w:val="en-US"/>
                  </w:rPr>
                  <w:t xml:space="preserve">B/O ***** *****                         </w:t>
                </w:r>
              </w:p>
            </w:tc>
            <w:tc>
              <w:tcPr>
                <w:tcW w:w="1113" w:type="dxa"/>
                <w:tcBorders>
                  <w:top w:val="nil"/>
                  <w:left w:val="nil"/>
                  <w:bottom w:val="single" w:sz="4" w:space="0" w:color="auto"/>
                  <w:right w:val="single" w:sz="4" w:space="0" w:color="auto"/>
                </w:tcBorders>
                <w:noWrap/>
                <w:vAlign w:val="center"/>
                <w:hideMark/>
              </w:tcPr>
              <w:p w14:paraId="7600B1D4" w14:textId="77777777" w:rsidR="00902D9D" w:rsidRDefault="00853773">
                <w:pPr>
                  <w:spacing w:line="280" w:lineRule="exact"/>
                  <w:jc w:val="right"/>
                  <w:rPr>
                    <w:color w:val="000000"/>
                    <w:sz w:val="18"/>
                    <w:szCs w:val="18"/>
                  </w:rPr>
                </w:pPr>
                <w:r w:rsidRPr="006142B0">
                  <w:rPr>
                    <w:color w:val="000000"/>
                    <w:sz w:val="18"/>
                    <w:szCs w:val="18"/>
                  </w:rPr>
                  <w:t>450,00</w:t>
                </w:r>
              </w:p>
            </w:tc>
            <w:tc>
              <w:tcPr>
                <w:tcW w:w="737" w:type="dxa"/>
                <w:tcBorders>
                  <w:top w:val="nil"/>
                  <w:left w:val="nil"/>
                  <w:bottom w:val="single" w:sz="4" w:space="0" w:color="auto"/>
                  <w:right w:val="single" w:sz="4" w:space="0" w:color="auto"/>
                </w:tcBorders>
                <w:noWrap/>
                <w:vAlign w:val="center"/>
                <w:hideMark/>
              </w:tcPr>
              <w:p w14:paraId="13B30CFA" w14:textId="77777777" w:rsidR="00902D9D" w:rsidRDefault="00853773">
                <w:pPr>
                  <w:spacing w:line="280" w:lineRule="exact"/>
                  <w:jc w:val="center"/>
                  <w:rPr>
                    <w:color w:val="000000"/>
                    <w:sz w:val="18"/>
                    <w:szCs w:val="18"/>
                  </w:rPr>
                </w:pPr>
                <w:r w:rsidRPr="006142B0">
                  <w:rPr>
                    <w:color w:val="000000"/>
                    <w:sz w:val="18"/>
                    <w:szCs w:val="18"/>
                  </w:rPr>
                  <w:t>Π</w:t>
                </w:r>
              </w:p>
            </w:tc>
          </w:tr>
          <w:tr w:rsidR="00902D9D" w14:paraId="540A768A" w14:textId="77777777" w:rsidTr="000F17F7">
            <w:trPr>
              <w:trHeight w:val="299"/>
            </w:trPr>
            <w:tc>
              <w:tcPr>
                <w:tcW w:w="988" w:type="dxa"/>
                <w:tcBorders>
                  <w:top w:val="nil"/>
                  <w:left w:val="single" w:sz="4" w:space="0" w:color="auto"/>
                  <w:bottom w:val="single" w:sz="4" w:space="0" w:color="auto"/>
                  <w:right w:val="single" w:sz="4" w:space="0" w:color="auto"/>
                </w:tcBorders>
                <w:noWrap/>
                <w:vAlign w:val="center"/>
                <w:hideMark/>
              </w:tcPr>
              <w:p w14:paraId="0A6B1E5F" w14:textId="77777777" w:rsidR="00902D9D" w:rsidRDefault="00853773">
                <w:pPr>
                  <w:spacing w:line="280" w:lineRule="exact"/>
                  <w:rPr>
                    <w:color w:val="000000"/>
                    <w:sz w:val="18"/>
                    <w:szCs w:val="18"/>
                  </w:rPr>
                </w:pPr>
                <w:r w:rsidRPr="006142B0">
                  <w:rPr>
                    <w:color w:val="000000"/>
                    <w:sz w:val="18"/>
                    <w:szCs w:val="18"/>
                  </w:rPr>
                  <w:t>ΠΕΙΡΑΙΩΣ</w:t>
                </w:r>
              </w:p>
            </w:tc>
            <w:tc>
              <w:tcPr>
                <w:tcW w:w="1603" w:type="dxa"/>
                <w:tcBorders>
                  <w:top w:val="nil"/>
                  <w:left w:val="nil"/>
                  <w:bottom w:val="single" w:sz="4" w:space="0" w:color="auto"/>
                  <w:right w:val="single" w:sz="4" w:space="0" w:color="auto"/>
                </w:tcBorders>
                <w:noWrap/>
                <w:vAlign w:val="center"/>
                <w:hideMark/>
              </w:tcPr>
              <w:p w14:paraId="4A78D264" w14:textId="77777777" w:rsidR="00902D9D" w:rsidRDefault="00853773">
                <w:pPr>
                  <w:spacing w:line="280" w:lineRule="exact"/>
                  <w:rPr>
                    <w:color w:val="000000"/>
                    <w:sz w:val="18"/>
                    <w:szCs w:val="18"/>
                  </w:rPr>
                </w:pPr>
                <w:r w:rsidRPr="006142B0">
                  <w:rPr>
                    <w:color w:val="000000"/>
                    <w:sz w:val="18"/>
                    <w:szCs w:val="18"/>
                  </w:rPr>
                  <w:t>GR*****</w:t>
                </w:r>
              </w:p>
            </w:tc>
            <w:tc>
              <w:tcPr>
                <w:tcW w:w="1232" w:type="dxa"/>
                <w:tcBorders>
                  <w:top w:val="nil"/>
                  <w:left w:val="nil"/>
                  <w:bottom w:val="single" w:sz="4" w:space="0" w:color="auto"/>
                  <w:right w:val="single" w:sz="4" w:space="0" w:color="auto"/>
                </w:tcBorders>
                <w:noWrap/>
                <w:vAlign w:val="center"/>
                <w:hideMark/>
              </w:tcPr>
              <w:p w14:paraId="182C22CB" w14:textId="77777777" w:rsidR="00902D9D" w:rsidRDefault="00853773">
                <w:pPr>
                  <w:spacing w:line="280" w:lineRule="exact"/>
                  <w:jc w:val="right"/>
                  <w:rPr>
                    <w:color w:val="000000"/>
                    <w:sz w:val="18"/>
                    <w:szCs w:val="18"/>
                  </w:rPr>
                </w:pPr>
                <w:r w:rsidRPr="006142B0">
                  <w:rPr>
                    <w:color w:val="000000"/>
                    <w:sz w:val="18"/>
                    <w:szCs w:val="18"/>
                  </w:rPr>
                  <w:t>29/1/2018</w:t>
                </w:r>
              </w:p>
            </w:tc>
            <w:tc>
              <w:tcPr>
                <w:tcW w:w="1842" w:type="dxa"/>
                <w:tcBorders>
                  <w:top w:val="nil"/>
                  <w:left w:val="nil"/>
                  <w:bottom w:val="single" w:sz="4" w:space="0" w:color="auto"/>
                  <w:right w:val="single" w:sz="4" w:space="0" w:color="auto"/>
                </w:tcBorders>
                <w:noWrap/>
                <w:vAlign w:val="center"/>
                <w:hideMark/>
              </w:tcPr>
              <w:p w14:paraId="703F7EC4" w14:textId="77777777" w:rsidR="00902D9D" w:rsidRDefault="00853773">
                <w:pPr>
                  <w:spacing w:line="280" w:lineRule="exact"/>
                  <w:rPr>
                    <w:color w:val="000000"/>
                    <w:sz w:val="18"/>
                    <w:szCs w:val="18"/>
                  </w:rPr>
                </w:pPr>
                <w:r w:rsidRPr="006142B0">
                  <w:rPr>
                    <w:color w:val="000000"/>
                    <w:sz w:val="18"/>
                    <w:szCs w:val="18"/>
                  </w:rPr>
                  <w:t xml:space="preserve">*****   </w:t>
                </w:r>
              </w:p>
            </w:tc>
            <w:tc>
              <w:tcPr>
                <w:tcW w:w="1503" w:type="dxa"/>
                <w:tcBorders>
                  <w:top w:val="nil"/>
                  <w:left w:val="nil"/>
                  <w:bottom w:val="single" w:sz="4" w:space="0" w:color="auto"/>
                  <w:right w:val="single" w:sz="4" w:space="0" w:color="auto"/>
                </w:tcBorders>
                <w:noWrap/>
                <w:vAlign w:val="center"/>
                <w:hideMark/>
              </w:tcPr>
              <w:p w14:paraId="4EEF07CF" w14:textId="77777777" w:rsidR="00902D9D" w:rsidRDefault="00853773">
                <w:pPr>
                  <w:spacing w:line="280" w:lineRule="exact"/>
                  <w:rPr>
                    <w:color w:val="000000"/>
                    <w:sz w:val="18"/>
                    <w:szCs w:val="18"/>
                    <w:lang w:val="en-US"/>
                  </w:rPr>
                </w:pPr>
                <w:r w:rsidRPr="006142B0">
                  <w:rPr>
                    <w:color w:val="000000"/>
                    <w:sz w:val="18"/>
                    <w:szCs w:val="18"/>
                    <w:lang w:val="en-US"/>
                  </w:rPr>
                  <w:t xml:space="preserve">B/O ***** MONACO PAYMENT OF PROPERTY TAXES                       </w:t>
                </w:r>
              </w:p>
            </w:tc>
            <w:tc>
              <w:tcPr>
                <w:tcW w:w="1113" w:type="dxa"/>
                <w:tcBorders>
                  <w:top w:val="nil"/>
                  <w:left w:val="nil"/>
                  <w:bottom w:val="single" w:sz="4" w:space="0" w:color="auto"/>
                  <w:right w:val="single" w:sz="4" w:space="0" w:color="auto"/>
                </w:tcBorders>
                <w:noWrap/>
                <w:vAlign w:val="center"/>
                <w:hideMark/>
              </w:tcPr>
              <w:p w14:paraId="430B6B89" w14:textId="77777777" w:rsidR="00902D9D" w:rsidRDefault="00853773">
                <w:pPr>
                  <w:spacing w:line="280" w:lineRule="exact"/>
                  <w:jc w:val="right"/>
                  <w:rPr>
                    <w:color w:val="000000"/>
                    <w:sz w:val="18"/>
                    <w:szCs w:val="18"/>
                  </w:rPr>
                </w:pPr>
                <w:r w:rsidRPr="006142B0">
                  <w:rPr>
                    <w:color w:val="000000"/>
                    <w:sz w:val="18"/>
                    <w:szCs w:val="18"/>
                  </w:rPr>
                  <w:t>2.080,00</w:t>
                </w:r>
              </w:p>
            </w:tc>
            <w:tc>
              <w:tcPr>
                <w:tcW w:w="737" w:type="dxa"/>
                <w:tcBorders>
                  <w:top w:val="nil"/>
                  <w:left w:val="nil"/>
                  <w:bottom w:val="single" w:sz="4" w:space="0" w:color="auto"/>
                  <w:right w:val="single" w:sz="4" w:space="0" w:color="auto"/>
                </w:tcBorders>
                <w:noWrap/>
                <w:vAlign w:val="center"/>
                <w:hideMark/>
              </w:tcPr>
              <w:p w14:paraId="282950B8" w14:textId="77777777" w:rsidR="00902D9D" w:rsidRDefault="00853773">
                <w:pPr>
                  <w:spacing w:line="280" w:lineRule="exact"/>
                  <w:jc w:val="center"/>
                  <w:rPr>
                    <w:color w:val="000000"/>
                    <w:sz w:val="18"/>
                    <w:szCs w:val="18"/>
                  </w:rPr>
                </w:pPr>
                <w:r w:rsidRPr="006142B0">
                  <w:rPr>
                    <w:color w:val="000000"/>
                    <w:sz w:val="18"/>
                    <w:szCs w:val="18"/>
                  </w:rPr>
                  <w:t>Π</w:t>
                </w:r>
              </w:p>
            </w:tc>
          </w:tr>
          <w:tr w:rsidR="00902D9D" w14:paraId="5DEC3B0F" w14:textId="77777777" w:rsidTr="000F17F7">
            <w:trPr>
              <w:trHeight w:val="299"/>
            </w:trPr>
            <w:tc>
              <w:tcPr>
                <w:tcW w:w="988" w:type="dxa"/>
                <w:tcBorders>
                  <w:top w:val="nil"/>
                  <w:left w:val="single" w:sz="4" w:space="0" w:color="auto"/>
                  <w:bottom w:val="single" w:sz="4" w:space="0" w:color="auto"/>
                  <w:right w:val="single" w:sz="4" w:space="0" w:color="auto"/>
                </w:tcBorders>
                <w:noWrap/>
                <w:vAlign w:val="center"/>
                <w:hideMark/>
              </w:tcPr>
              <w:p w14:paraId="307261DA" w14:textId="77777777" w:rsidR="00902D9D" w:rsidRDefault="00853773">
                <w:pPr>
                  <w:spacing w:line="280" w:lineRule="exact"/>
                  <w:rPr>
                    <w:color w:val="000000"/>
                    <w:sz w:val="18"/>
                    <w:szCs w:val="18"/>
                  </w:rPr>
                </w:pPr>
                <w:r w:rsidRPr="006142B0">
                  <w:rPr>
                    <w:color w:val="000000"/>
                    <w:sz w:val="18"/>
                    <w:szCs w:val="18"/>
                  </w:rPr>
                  <w:t>ΠΕΙΡΑΙΩΣ</w:t>
                </w:r>
              </w:p>
            </w:tc>
            <w:tc>
              <w:tcPr>
                <w:tcW w:w="1603" w:type="dxa"/>
                <w:tcBorders>
                  <w:top w:val="nil"/>
                  <w:left w:val="nil"/>
                  <w:bottom w:val="single" w:sz="4" w:space="0" w:color="auto"/>
                  <w:right w:val="single" w:sz="4" w:space="0" w:color="auto"/>
                </w:tcBorders>
                <w:noWrap/>
                <w:vAlign w:val="center"/>
                <w:hideMark/>
              </w:tcPr>
              <w:p w14:paraId="2F20BA3E" w14:textId="77777777" w:rsidR="00902D9D" w:rsidRDefault="00853773">
                <w:pPr>
                  <w:spacing w:line="280" w:lineRule="exact"/>
                  <w:rPr>
                    <w:color w:val="000000"/>
                    <w:sz w:val="18"/>
                    <w:szCs w:val="18"/>
                  </w:rPr>
                </w:pPr>
                <w:r w:rsidRPr="006142B0">
                  <w:rPr>
                    <w:color w:val="000000"/>
                    <w:sz w:val="18"/>
                    <w:szCs w:val="18"/>
                  </w:rPr>
                  <w:t>GR*****</w:t>
                </w:r>
              </w:p>
            </w:tc>
            <w:tc>
              <w:tcPr>
                <w:tcW w:w="1232" w:type="dxa"/>
                <w:tcBorders>
                  <w:top w:val="nil"/>
                  <w:left w:val="nil"/>
                  <w:bottom w:val="single" w:sz="4" w:space="0" w:color="auto"/>
                  <w:right w:val="single" w:sz="4" w:space="0" w:color="auto"/>
                </w:tcBorders>
                <w:noWrap/>
                <w:vAlign w:val="center"/>
                <w:hideMark/>
              </w:tcPr>
              <w:p w14:paraId="1595B265" w14:textId="77777777" w:rsidR="00902D9D" w:rsidRDefault="00853773">
                <w:pPr>
                  <w:spacing w:line="280" w:lineRule="exact"/>
                  <w:jc w:val="right"/>
                  <w:rPr>
                    <w:color w:val="000000"/>
                    <w:sz w:val="18"/>
                    <w:szCs w:val="18"/>
                  </w:rPr>
                </w:pPr>
                <w:r w:rsidRPr="006142B0">
                  <w:rPr>
                    <w:color w:val="000000"/>
                    <w:sz w:val="18"/>
                    <w:szCs w:val="18"/>
                  </w:rPr>
                  <w:t>7/2/2018</w:t>
                </w:r>
              </w:p>
            </w:tc>
            <w:tc>
              <w:tcPr>
                <w:tcW w:w="1842" w:type="dxa"/>
                <w:tcBorders>
                  <w:top w:val="nil"/>
                  <w:left w:val="nil"/>
                  <w:bottom w:val="single" w:sz="4" w:space="0" w:color="auto"/>
                  <w:right w:val="single" w:sz="4" w:space="0" w:color="auto"/>
                </w:tcBorders>
                <w:noWrap/>
                <w:vAlign w:val="center"/>
                <w:hideMark/>
              </w:tcPr>
              <w:p w14:paraId="2AE98650" w14:textId="77777777" w:rsidR="00902D9D" w:rsidRDefault="00853773">
                <w:pPr>
                  <w:spacing w:line="280" w:lineRule="exact"/>
                  <w:rPr>
                    <w:color w:val="000000"/>
                    <w:sz w:val="18"/>
                    <w:szCs w:val="18"/>
                  </w:rPr>
                </w:pPr>
                <w:r w:rsidRPr="006142B0">
                  <w:rPr>
                    <w:color w:val="000000"/>
                    <w:sz w:val="18"/>
                    <w:szCs w:val="18"/>
                  </w:rPr>
                  <w:t xml:space="preserve">*****   </w:t>
                </w:r>
              </w:p>
            </w:tc>
            <w:tc>
              <w:tcPr>
                <w:tcW w:w="1503" w:type="dxa"/>
                <w:tcBorders>
                  <w:top w:val="nil"/>
                  <w:left w:val="nil"/>
                  <w:bottom w:val="single" w:sz="4" w:space="0" w:color="auto"/>
                  <w:right w:val="single" w:sz="4" w:space="0" w:color="auto"/>
                </w:tcBorders>
                <w:noWrap/>
                <w:vAlign w:val="center"/>
                <w:hideMark/>
              </w:tcPr>
              <w:p w14:paraId="5BD278B0" w14:textId="77777777" w:rsidR="00902D9D" w:rsidRDefault="00853773">
                <w:pPr>
                  <w:spacing w:line="280" w:lineRule="exact"/>
                  <w:rPr>
                    <w:color w:val="000000"/>
                    <w:sz w:val="18"/>
                    <w:szCs w:val="18"/>
                    <w:lang w:val="en-US"/>
                  </w:rPr>
                </w:pPr>
                <w:r w:rsidRPr="006142B0">
                  <w:rPr>
                    <w:color w:val="000000"/>
                    <w:sz w:val="18"/>
                    <w:szCs w:val="18"/>
                    <w:lang w:val="en-US"/>
                  </w:rPr>
                  <w:t xml:space="preserve">B/O ***** MONACO PROPERTY TAXES                          </w:t>
                </w:r>
              </w:p>
            </w:tc>
            <w:tc>
              <w:tcPr>
                <w:tcW w:w="1113" w:type="dxa"/>
                <w:tcBorders>
                  <w:top w:val="nil"/>
                  <w:left w:val="nil"/>
                  <w:bottom w:val="single" w:sz="4" w:space="0" w:color="auto"/>
                  <w:right w:val="single" w:sz="4" w:space="0" w:color="auto"/>
                </w:tcBorders>
                <w:noWrap/>
                <w:vAlign w:val="center"/>
                <w:hideMark/>
              </w:tcPr>
              <w:p w14:paraId="346CD8AC" w14:textId="77777777" w:rsidR="00902D9D" w:rsidRDefault="00853773">
                <w:pPr>
                  <w:spacing w:line="280" w:lineRule="exact"/>
                  <w:jc w:val="right"/>
                  <w:rPr>
                    <w:color w:val="000000"/>
                    <w:sz w:val="18"/>
                    <w:szCs w:val="18"/>
                  </w:rPr>
                </w:pPr>
                <w:r w:rsidRPr="006142B0">
                  <w:rPr>
                    <w:color w:val="000000"/>
                    <w:sz w:val="18"/>
                    <w:szCs w:val="18"/>
                  </w:rPr>
                  <w:t>2.000,00</w:t>
                </w:r>
              </w:p>
            </w:tc>
            <w:tc>
              <w:tcPr>
                <w:tcW w:w="737" w:type="dxa"/>
                <w:tcBorders>
                  <w:top w:val="nil"/>
                  <w:left w:val="nil"/>
                  <w:bottom w:val="single" w:sz="4" w:space="0" w:color="auto"/>
                  <w:right w:val="single" w:sz="4" w:space="0" w:color="auto"/>
                </w:tcBorders>
                <w:noWrap/>
                <w:vAlign w:val="center"/>
                <w:hideMark/>
              </w:tcPr>
              <w:p w14:paraId="4EC10511" w14:textId="77777777" w:rsidR="00902D9D" w:rsidRDefault="00853773">
                <w:pPr>
                  <w:spacing w:line="280" w:lineRule="exact"/>
                  <w:jc w:val="center"/>
                  <w:rPr>
                    <w:color w:val="000000"/>
                    <w:sz w:val="18"/>
                    <w:szCs w:val="18"/>
                  </w:rPr>
                </w:pPr>
                <w:r w:rsidRPr="006142B0">
                  <w:rPr>
                    <w:color w:val="000000"/>
                    <w:sz w:val="18"/>
                    <w:szCs w:val="18"/>
                  </w:rPr>
                  <w:t>Π</w:t>
                </w:r>
              </w:p>
            </w:tc>
          </w:tr>
          <w:tr w:rsidR="00902D9D" w14:paraId="13083350" w14:textId="77777777" w:rsidTr="000F17F7">
            <w:trPr>
              <w:trHeight w:val="299"/>
            </w:trPr>
            <w:tc>
              <w:tcPr>
                <w:tcW w:w="988" w:type="dxa"/>
                <w:tcBorders>
                  <w:top w:val="nil"/>
                  <w:left w:val="single" w:sz="4" w:space="0" w:color="auto"/>
                  <w:bottom w:val="single" w:sz="4" w:space="0" w:color="auto"/>
                  <w:right w:val="single" w:sz="4" w:space="0" w:color="auto"/>
                </w:tcBorders>
                <w:noWrap/>
                <w:vAlign w:val="center"/>
                <w:hideMark/>
              </w:tcPr>
              <w:p w14:paraId="4AA29F24" w14:textId="77777777" w:rsidR="00902D9D" w:rsidRDefault="00853773">
                <w:pPr>
                  <w:spacing w:line="280" w:lineRule="exact"/>
                  <w:rPr>
                    <w:color w:val="000000"/>
                    <w:sz w:val="18"/>
                    <w:szCs w:val="18"/>
                  </w:rPr>
                </w:pPr>
                <w:r w:rsidRPr="006142B0">
                  <w:rPr>
                    <w:color w:val="000000"/>
                    <w:sz w:val="18"/>
                    <w:szCs w:val="18"/>
                  </w:rPr>
                  <w:t>ΠΕΙΡΑΙΩΣ</w:t>
                </w:r>
              </w:p>
            </w:tc>
            <w:tc>
              <w:tcPr>
                <w:tcW w:w="1603" w:type="dxa"/>
                <w:tcBorders>
                  <w:top w:val="nil"/>
                  <w:left w:val="nil"/>
                  <w:bottom w:val="single" w:sz="4" w:space="0" w:color="auto"/>
                  <w:right w:val="single" w:sz="4" w:space="0" w:color="auto"/>
                </w:tcBorders>
                <w:noWrap/>
                <w:vAlign w:val="center"/>
                <w:hideMark/>
              </w:tcPr>
              <w:p w14:paraId="5BC0091C" w14:textId="77777777" w:rsidR="00902D9D" w:rsidRDefault="00853773">
                <w:pPr>
                  <w:spacing w:line="280" w:lineRule="exact"/>
                  <w:rPr>
                    <w:color w:val="000000"/>
                    <w:sz w:val="18"/>
                    <w:szCs w:val="18"/>
                  </w:rPr>
                </w:pPr>
                <w:r w:rsidRPr="006142B0">
                  <w:rPr>
                    <w:color w:val="000000"/>
                    <w:sz w:val="18"/>
                    <w:szCs w:val="18"/>
                  </w:rPr>
                  <w:t>GR*****</w:t>
                </w:r>
              </w:p>
            </w:tc>
            <w:tc>
              <w:tcPr>
                <w:tcW w:w="1232" w:type="dxa"/>
                <w:tcBorders>
                  <w:top w:val="nil"/>
                  <w:left w:val="nil"/>
                  <w:bottom w:val="single" w:sz="4" w:space="0" w:color="auto"/>
                  <w:right w:val="single" w:sz="4" w:space="0" w:color="auto"/>
                </w:tcBorders>
                <w:noWrap/>
                <w:vAlign w:val="center"/>
                <w:hideMark/>
              </w:tcPr>
              <w:p w14:paraId="712A59A0" w14:textId="77777777" w:rsidR="00902D9D" w:rsidRDefault="00853773">
                <w:pPr>
                  <w:spacing w:line="280" w:lineRule="exact"/>
                  <w:jc w:val="right"/>
                  <w:rPr>
                    <w:color w:val="000000"/>
                    <w:sz w:val="18"/>
                    <w:szCs w:val="18"/>
                  </w:rPr>
                </w:pPr>
                <w:r w:rsidRPr="006142B0">
                  <w:rPr>
                    <w:color w:val="000000"/>
                    <w:sz w:val="18"/>
                    <w:szCs w:val="18"/>
                  </w:rPr>
                  <w:t>23/2/2018</w:t>
                </w:r>
              </w:p>
            </w:tc>
            <w:tc>
              <w:tcPr>
                <w:tcW w:w="1842" w:type="dxa"/>
                <w:tcBorders>
                  <w:top w:val="nil"/>
                  <w:left w:val="nil"/>
                  <w:bottom w:val="single" w:sz="4" w:space="0" w:color="auto"/>
                  <w:right w:val="single" w:sz="4" w:space="0" w:color="auto"/>
                </w:tcBorders>
                <w:noWrap/>
                <w:vAlign w:val="center"/>
                <w:hideMark/>
              </w:tcPr>
              <w:p w14:paraId="00BD42E5" w14:textId="77777777" w:rsidR="00902D9D" w:rsidRDefault="00853773">
                <w:pPr>
                  <w:spacing w:line="280" w:lineRule="exact"/>
                  <w:rPr>
                    <w:color w:val="000000"/>
                    <w:sz w:val="18"/>
                    <w:szCs w:val="18"/>
                  </w:rPr>
                </w:pPr>
                <w:r w:rsidRPr="006142B0">
                  <w:rPr>
                    <w:color w:val="000000"/>
                    <w:sz w:val="18"/>
                    <w:szCs w:val="18"/>
                  </w:rPr>
                  <w:t xml:space="preserve">*****   </w:t>
                </w:r>
              </w:p>
            </w:tc>
            <w:tc>
              <w:tcPr>
                <w:tcW w:w="1503" w:type="dxa"/>
                <w:tcBorders>
                  <w:top w:val="nil"/>
                  <w:left w:val="nil"/>
                  <w:bottom w:val="single" w:sz="4" w:space="0" w:color="auto"/>
                  <w:right w:val="single" w:sz="4" w:space="0" w:color="auto"/>
                </w:tcBorders>
                <w:noWrap/>
                <w:vAlign w:val="center"/>
                <w:hideMark/>
              </w:tcPr>
              <w:p w14:paraId="77BBF0BA" w14:textId="77777777" w:rsidR="00902D9D" w:rsidRDefault="00853773">
                <w:pPr>
                  <w:spacing w:line="280" w:lineRule="exact"/>
                  <w:rPr>
                    <w:color w:val="000000"/>
                    <w:sz w:val="18"/>
                    <w:szCs w:val="18"/>
                    <w:lang w:val="en-US"/>
                  </w:rPr>
                </w:pPr>
                <w:r w:rsidRPr="006142B0">
                  <w:rPr>
                    <w:color w:val="000000"/>
                    <w:sz w:val="18"/>
                    <w:szCs w:val="18"/>
                    <w:lang w:val="en-US"/>
                  </w:rPr>
                  <w:t xml:space="preserve">B/O ***** MONACO PROPERTY TAXE PAY OFF                        </w:t>
                </w:r>
              </w:p>
            </w:tc>
            <w:tc>
              <w:tcPr>
                <w:tcW w:w="1113" w:type="dxa"/>
                <w:tcBorders>
                  <w:top w:val="nil"/>
                  <w:left w:val="nil"/>
                  <w:bottom w:val="single" w:sz="4" w:space="0" w:color="auto"/>
                  <w:right w:val="single" w:sz="4" w:space="0" w:color="auto"/>
                </w:tcBorders>
                <w:noWrap/>
                <w:vAlign w:val="center"/>
                <w:hideMark/>
              </w:tcPr>
              <w:p w14:paraId="000F0FDA" w14:textId="77777777" w:rsidR="00902D9D" w:rsidRDefault="00853773">
                <w:pPr>
                  <w:spacing w:line="280" w:lineRule="exact"/>
                  <w:jc w:val="right"/>
                  <w:rPr>
                    <w:color w:val="000000"/>
                    <w:sz w:val="18"/>
                    <w:szCs w:val="18"/>
                  </w:rPr>
                </w:pPr>
                <w:r w:rsidRPr="006142B0">
                  <w:rPr>
                    <w:color w:val="000000"/>
                    <w:sz w:val="18"/>
                    <w:szCs w:val="18"/>
                  </w:rPr>
                  <w:t>800,00</w:t>
                </w:r>
              </w:p>
            </w:tc>
            <w:tc>
              <w:tcPr>
                <w:tcW w:w="737" w:type="dxa"/>
                <w:tcBorders>
                  <w:top w:val="nil"/>
                  <w:left w:val="nil"/>
                  <w:bottom w:val="single" w:sz="4" w:space="0" w:color="auto"/>
                  <w:right w:val="single" w:sz="4" w:space="0" w:color="auto"/>
                </w:tcBorders>
                <w:noWrap/>
                <w:vAlign w:val="center"/>
                <w:hideMark/>
              </w:tcPr>
              <w:p w14:paraId="5CDFDC02" w14:textId="77777777" w:rsidR="00902D9D" w:rsidRDefault="00853773">
                <w:pPr>
                  <w:spacing w:line="280" w:lineRule="exact"/>
                  <w:jc w:val="center"/>
                  <w:rPr>
                    <w:color w:val="000000"/>
                    <w:sz w:val="18"/>
                    <w:szCs w:val="18"/>
                  </w:rPr>
                </w:pPr>
                <w:r w:rsidRPr="006142B0">
                  <w:rPr>
                    <w:color w:val="000000"/>
                    <w:sz w:val="18"/>
                    <w:szCs w:val="18"/>
                  </w:rPr>
                  <w:t>Π</w:t>
                </w:r>
              </w:p>
            </w:tc>
          </w:tr>
          <w:tr w:rsidR="00902D9D" w14:paraId="2CEAFF46" w14:textId="77777777" w:rsidTr="000F17F7">
            <w:trPr>
              <w:trHeight w:val="299"/>
            </w:trPr>
            <w:tc>
              <w:tcPr>
                <w:tcW w:w="988" w:type="dxa"/>
                <w:tcBorders>
                  <w:top w:val="nil"/>
                  <w:left w:val="single" w:sz="4" w:space="0" w:color="auto"/>
                  <w:bottom w:val="single" w:sz="4" w:space="0" w:color="auto"/>
                  <w:right w:val="single" w:sz="4" w:space="0" w:color="auto"/>
                </w:tcBorders>
                <w:noWrap/>
                <w:vAlign w:val="center"/>
                <w:hideMark/>
              </w:tcPr>
              <w:p w14:paraId="3CA54B78" w14:textId="77777777" w:rsidR="00902D9D" w:rsidRDefault="00853773">
                <w:pPr>
                  <w:spacing w:line="280" w:lineRule="exact"/>
                  <w:rPr>
                    <w:color w:val="000000"/>
                    <w:sz w:val="18"/>
                    <w:szCs w:val="18"/>
                  </w:rPr>
                </w:pPr>
                <w:r w:rsidRPr="006142B0">
                  <w:rPr>
                    <w:color w:val="000000"/>
                    <w:sz w:val="18"/>
                    <w:szCs w:val="18"/>
                  </w:rPr>
                  <w:lastRenderedPageBreak/>
                  <w:t>ΠΕΙΡΑΙΩΣ</w:t>
                </w:r>
              </w:p>
            </w:tc>
            <w:tc>
              <w:tcPr>
                <w:tcW w:w="1603" w:type="dxa"/>
                <w:tcBorders>
                  <w:top w:val="nil"/>
                  <w:left w:val="nil"/>
                  <w:bottom w:val="single" w:sz="4" w:space="0" w:color="auto"/>
                  <w:right w:val="single" w:sz="4" w:space="0" w:color="auto"/>
                </w:tcBorders>
                <w:noWrap/>
                <w:vAlign w:val="center"/>
                <w:hideMark/>
              </w:tcPr>
              <w:p w14:paraId="2C4D1868" w14:textId="77777777" w:rsidR="00902D9D" w:rsidRDefault="00853773">
                <w:pPr>
                  <w:spacing w:line="280" w:lineRule="exact"/>
                  <w:rPr>
                    <w:color w:val="000000"/>
                    <w:sz w:val="18"/>
                    <w:szCs w:val="18"/>
                  </w:rPr>
                </w:pPr>
                <w:r w:rsidRPr="006142B0">
                  <w:rPr>
                    <w:color w:val="000000"/>
                    <w:sz w:val="18"/>
                    <w:szCs w:val="18"/>
                  </w:rPr>
                  <w:t>GR*****</w:t>
                </w:r>
              </w:p>
            </w:tc>
            <w:tc>
              <w:tcPr>
                <w:tcW w:w="1232" w:type="dxa"/>
                <w:tcBorders>
                  <w:top w:val="nil"/>
                  <w:left w:val="nil"/>
                  <w:bottom w:val="single" w:sz="4" w:space="0" w:color="auto"/>
                  <w:right w:val="single" w:sz="4" w:space="0" w:color="auto"/>
                </w:tcBorders>
                <w:noWrap/>
                <w:vAlign w:val="center"/>
                <w:hideMark/>
              </w:tcPr>
              <w:p w14:paraId="24AE1125" w14:textId="77777777" w:rsidR="00902D9D" w:rsidRDefault="00853773">
                <w:pPr>
                  <w:spacing w:line="280" w:lineRule="exact"/>
                  <w:jc w:val="right"/>
                  <w:rPr>
                    <w:color w:val="000000"/>
                    <w:sz w:val="18"/>
                    <w:szCs w:val="18"/>
                  </w:rPr>
                </w:pPr>
                <w:r w:rsidRPr="006142B0">
                  <w:rPr>
                    <w:color w:val="000000"/>
                    <w:sz w:val="18"/>
                    <w:szCs w:val="18"/>
                  </w:rPr>
                  <w:t>26/2/2018</w:t>
                </w:r>
              </w:p>
            </w:tc>
            <w:tc>
              <w:tcPr>
                <w:tcW w:w="1842" w:type="dxa"/>
                <w:tcBorders>
                  <w:top w:val="nil"/>
                  <w:left w:val="nil"/>
                  <w:bottom w:val="single" w:sz="4" w:space="0" w:color="auto"/>
                  <w:right w:val="single" w:sz="4" w:space="0" w:color="auto"/>
                </w:tcBorders>
                <w:noWrap/>
                <w:vAlign w:val="center"/>
                <w:hideMark/>
              </w:tcPr>
              <w:p w14:paraId="44D4773B" w14:textId="77777777" w:rsidR="00902D9D" w:rsidRDefault="00853773">
                <w:pPr>
                  <w:spacing w:line="280" w:lineRule="exact"/>
                  <w:rPr>
                    <w:color w:val="000000"/>
                    <w:sz w:val="18"/>
                    <w:szCs w:val="18"/>
                  </w:rPr>
                </w:pPr>
                <w:r w:rsidRPr="006142B0">
                  <w:rPr>
                    <w:color w:val="000000"/>
                    <w:sz w:val="18"/>
                    <w:szCs w:val="18"/>
                  </w:rPr>
                  <w:t xml:space="preserve">*****   </w:t>
                </w:r>
              </w:p>
            </w:tc>
            <w:tc>
              <w:tcPr>
                <w:tcW w:w="1503" w:type="dxa"/>
                <w:tcBorders>
                  <w:top w:val="nil"/>
                  <w:left w:val="nil"/>
                  <w:bottom w:val="single" w:sz="4" w:space="0" w:color="auto"/>
                  <w:right w:val="single" w:sz="4" w:space="0" w:color="auto"/>
                </w:tcBorders>
                <w:noWrap/>
                <w:vAlign w:val="center"/>
                <w:hideMark/>
              </w:tcPr>
              <w:p w14:paraId="25EEF484" w14:textId="77777777" w:rsidR="00902D9D" w:rsidRDefault="00853773">
                <w:pPr>
                  <w:spacing w:line="280" w:lineRule="exact"/>
                  <w:rPr>
                    <w:color w:val="000000"/>
                    <w:sz w:val="18"/>
                    <w:szCs w:val="18"/>
                    <w:lang w:val="en-US"/>
                  </w:rPr>
                </w:pPr>
                <w:r w:rsidRPr="006142B0">
                  <w:rPr>
                    <w:color w:val="000000"/>
                    <w:sz w:val="18"/>
                    <w:szCs w:val="18"/>
                    <w:lang w:val="en-US"/>
                  </w:rPr>
                  <w:t xml:space="preserve">B/O ***** MONACO PROPERTY TAXES EXTRA SUPPLEMENT                     </w:t>
                </w:r>
              </w:p>
            </w:tc>
            <w:tc>
              <w:tcPr>
                <w:tcW w:w="1113" w:type="dxa"/>
                <w:tcBorders>
                  <w:top w:val="nil"/>
                  <w:left w:val="nil"/>
                  <w:bottom w:val="single" w:sz="4" w:space="0" w:color="auto"/>
                  <w:right w:val="single" w:sz="4" w:space="0" w:color="auto"/>
                </w:tcBorders>
                <w:noWrap/>
                <w:vAlign w:val="center"/>
                <w:hideMark/>
              </w:tcPr>
              <w:p w14:paraId="5B273CE0" w14:textId="77777777" w:rsidR="00902D9D" w:rsidRDefault="00853773">
                <w:pPr>
                  <w:spacing w:line="280" w:lineRule="exact"/>
                  <w:jc w:val="right"/>
                  <w:rPr>
                    <w:color w:val="000000"/>
                    <w:sz w:val="18"/>
                    <w:szCs w:val="18"/>
                  </w:rPr>
                </w:pPr>
                <w:r w:rsidRPr="006142B0">
                  <w:rPr>
                    <w:color w:val="000000"/>
                    <w:sz w:val="18"/>
                    <w:szCs w:val="18"/>
                  </w:rPr>
                  <w:t>1.000,00</w:t>
                </w:r>
              </w:p>
            </w:tc>
            <w:tc>
              <w:tcPr>
                <w:tcW w:w="737" w:type="dxa"/>
                <w:tcBorders>
                  <w:top w:val="nil"/>
                  <w:left w:val="nil"/>
                  <w:bottom w:val="single" w:sz="4" w:space="0" w:color="auto"/>
                  <w:right w:val="single" w:sz="4" w:space="0" w:color="auto"/>
                </w:tcBorders>
                <w:noWrap/>
                <w:vAlign w:val="center"/>
                <w:hideMark/>
              </w:tcPr>
              <w:p w14:paraId="0B573DD0" w14:textId="77777777" w:rsidR="00902D9D" w:rsidRDefault="00853773">
                <w:pPr>
                  <w:spacing w:line="280" w:lineRule="exact"/>
                  <w:jc w:val="center"/>
                  <w:rPr>
                    <w:color w:val="000000"/>
                    <w:sz w:val="18"/>
                    <w:szCs w:val="18"/>
                  </w:rPr>
                </w:pPr>
                <w:r w:rsidRPr="006142B0">
                  <w:rPr>
                    <w:color w:val="000000"/>
                    <w:sz w:val="18"/>
                    <w:szCs w:val="18"/>
                  </w:rPr>
                  <w:t>Π</w:t>
                </w:r>
              </w:p>
            </w:tc>
          </w:tr>
          <w:tr w:rsidR="00902D9D" w14:paraId="6B698C12" w14:textId="77777777" w:rsidTr="000F17F7">
            <w:trPr>
              <w:trHeight w:val="299"/>
            </w:trPr>
            <w:tc>
              <w:tcPr>
                <w:tcW w:w="7168" w:type="dxa"/>
                <w:gridSpan w:val="5"/>
                <w:tcBorders>
                  <w:top w:val="single" w:sz="4" w:space="0" w:color="auto"/>
                  <w:left w:val="single" w:sz="4" w:space="0" w:color="auto"/>
                  <w:bottom w:val="single" w:sz="4" w:space="0" w:color="auto"/>
                  <w:right w:val="single" w:sz="4" w:space="0" w:color="auto"/>
                </w:tcBorders>
                <w:noWrap/>
                <w:vAlign w:val="center"/>
              </w:tcPr>
              <w:p w14:paraId="4E4FE86F" w14:textId="77777777" w:rsidR="00902D9D" w:rsidRDefault="00853773">
                <w:pPr>
                  <w:spacing w:line="280" w:lineRule="exact"/>
                  <w:jc w:val="right"/>
                  <w:rPr>
                    <w:b/>
                    <w:bCs/>
                    <w:color w:val="000000"/>
                    <w:sz w:val="24"/>
                    <w:lang w:val="en-US"/>
                  </w:rPr>
                </w:pPr>
                <w:r w:rsidRPr="006142B0">
                  <w:rPr>
                    <w:b/>
                    <w:bCs/>
                    <w:color w:val="000000"/>
                    <w:sz w:val="24"/>
                    <w:lang w:val="en-US"/>
                  </w:rPr>
                  <w:t>Σύνολο εμβασμάτων:</w:t>
                </w:r>
              </w:p>
            </w:tc>
            <w:tc>
              <w:tcPr>
                <w:tcW w:w="1850" w:type="dxa"/>
                <w:gridSpan w:val="2"/>
                <w:tcBorders>
                  <w:top w:val="single" w:sz="4" w:space="0" w:color="auto"/>
                  <w:left w:val="nil"/>
                  <w:bottom w:val="single" w:sz="4" w:space="0" w:color="auto"/>
                  <w:right w:val="single" w:sz="4" w:space="0" w:color="auto"/>
                </w:tcBorders>
                <w:noWrap/>
                <w:vAlign w:val="center"/>
              </w:tcPr>
              <w:p w14:paraId="6A94D984" w14:textId="77777777" w:rsidR="00902D9D" w:rsidRDefault="00853773">
                <w:pPr>
                  <w:spacing w:line="280" w:lineRule="exact"/>
                  <w:jc w:val="right"/>
                  <w:rPr>
                    <w:b/>
                    <w:bCs/>
                    <w:color w:val="000000"/>
                    <w:sz w:val="24"/>
                    <w:lang w:val="en-US"/>
                  </w:rPr>
                </w:pPr>
                <w:r w:rsidRPr="006142B0">
                  <w:rPr>
                    <w:b/>
                    <w:bCs/>
                    <w:color w:val="000000"/>
                    <w:sz w:val="24"/>
                    <w:lang w:val="en-US"/>
                  </w:rPr>
                  <w:t>6.330€</w:t>
                </w:r>
              </w:p>
            </w:tc>
          </w:tr>
        </w:tbl>
        <w:p w14:paraId="4B2F76B0"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16.</w:t>
          </w:r>
          <w:r w:rsidRPr="006142B0">
            <w:rPr>
              <w:color w:val="333333"/>
              <w:sz w:val="22"/>
              <w:szCs w:val="22"/>
            </w:rPr>
            <w:t xml:space="preserve"> Επιπροσθέτως, η Γ’ Μονάδα διαπίστωσε πως δεν δικαιολογείται η απόκτηση από την καθ’ ης το έτος 2010 δύο πολυτελών αυτοκινήτων συνολικής αξίας 80.700,79 ευρώ, καθώς δεν εντοπίστηκε σχετική με την αγορά τους κίνηση στους τ</w:t>
          </w:r>
          <w:r>
            <w:rPr>
              <w:color w:val="333333"/>
              <w:sz w:val="22"/>
              <w:szCs w:val="22"/>
            </w:rPr>
            <w:t xml:space="preserve">ραπεζικούς λογαριασμούς της </w:t>
          </w:r>
          <w:r w:rsidRPr="006142B0">
            <w:rPr>
              <w:color w:val="333333"/>
              <w:sz w:val="22"/>
              <w:szCs w:val="22"/>
            </w:rPr>
            <w:t xml:space="preserve"> και, ως εκ τούτου, δεν αποδεικνύεται ο τρόπος καταβολής του ποσού για την απόκτησή τους (βλ. σελ. 9 του 31/Γ/2023/26.1.2023 εγγράφου του Προέδρου της Αρχής αυτής σε συνδυασμό με τη σελ. 3 του 236/Γ/2024/4.7.2024 διευκρινιστικό έγγραφο του ιδίου).</w:t>
          </w:r>
        </w:p>
        <w:p w14:paraId="76E92A5B"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17.</w:t>
          </w:r>
          <w:r w:rsidRPr="006142B0">
            <w:rPr>
              <w:color w:val="333333"/>
              <w:sz w:val="22"/>
              <w:szCs w:val="22"/>
            </w:rPr>
            <w:t xml:space="preserve"> Τέλος, η προαναφερόμενη ελεγκτική αρχή διαπίστωσε πως στις 6.8.2018 η καθ’ ης κατέθεσε στον GR***** προσωπικό τραπεζικό λογαριασμό που τηρούσε στην ***** τρεις (3) τραπεζικές επιταγές της *****», ποσών 10.000€, 8.000€ και 17.000€ αντίστοιχα, οι οποίες είχαν εκδοθεί σε αρχική διαταγή της εταιρείας «*****» και ακολούθως είχαν οπισθογραφηθεί, ενώ κατά το φορολογικά έτη 2017 και 2018 η ήδη καθ’ ης δήλωσε μηδενικό εισόδημα στη σχετική δήλωση φορολογίας εισοδήματος. Συνεπώς, κατά τον έλεγχο, από τα διαθέσιμα σε </w:t>
          </w:r>
          <w:r w:rsidRPr="006142B0">
            <w:rPr>
              <w:color w:val="333333"/>
              <w:sz w:val="22"/>
              <w:szCs w:val="22"/>
            </w:rPr>
            <w:t>αυτόν στοιχεία προέκυπτε ότι οι εν λόγω επιταγές αφορούν περιουσιακά αποκτήματα της καθ’ ης για τα οποία δεν αιτιολογείται η απόκτησή τους (βλ. σελ. 5 και 6 του 31/Γ/2023/26.1.2023 εγγράφου του Προέδρου της Αρχής αυτής σε συνδυασμό με τη σελ. 3 του 236/Γ/2024/4.7.2024 διευκρινιστικού εγγράφου του ιδίου, τα αντίγραφα των *****/22.6.2018, 06811722-1/2.8.2018 και 06811721-3/2.8.2018 τραπεζικών επιταγών της *****» και το από 6.8.2018 σχετικό *****αστατικό καταθέσεως τραπεζικών επιταγών της *****).</w:t>
          </w:r>
        </w:p>
        <w:p w14:paraId="6A0ADEE4"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18.</w:t>
          </w:r>
          <w:r w:rsidRPr="006142B0">
            <w:rPr>
              <w:color w:val="333333"/>
              <w:sz w:val="22"/>
              <w:szCs w:val="22"/>
            </w:rPr>
            <w:t xml:space="preserve"> Με τα δεδομένα αυτά και σύμφωνα με όσα έγιναν δεκτά ανωτέρω στις σκέψεις 2 – 5, η καθ’ ης υπάγεται από το έτος 2002 και εφεξής στους υπόχρεους υποβολής Δ.Π.Κ. ένεκα των ιδιοτήτων της δημοσιογράφου και μετόχου εκδοτικών εταιρειών. Ειδικά δε για το χρονικό διάστημα από 1.1.2016 και εφεξής η τοιαύτη υποχρέωση της καθ’ ης αποδεικνύεται προεχόντως διότι, πέραν των όσων αναφέρονται στο 31/Γ/2023/26.1.2023 έγγραφο του Προέδρου της Αρχής Καταπολέμησης της Νομιμοποίησης Εσόδων από Εγκληματικές Δραστηριότητες (βλ. σ</w:t>
          </w:r>
          <w:r w:rsidRPr="006142B0">
            <w:rPr>
              <w:color w:val="333333"/>
              <w:sz w:val="22"/>
              <w:szCs w:val="22"/>
            </w:rPr>
            <w:t>κ. 11), η καθ’ ης είναι δημοσιογράφος μέλος της ***** (*****.) από 19.12.2005 έως τουλάχιστον την 13.5.2024 (βλ. το από 13.5.2024 έγγραφο της εν λόγω Ενώσεως προς τη ***** της Επικρατείας του *****).</w:t>
          </w:r>
        </w:p>
        <w:p w14:paraId="3E15B828"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lastRenderedPageBreak/>
            <w:t>19.</w:t>
          </w:r>
          <w:r w:rsidRPr="006142B0">
            <w:rPr>
              <w:color w:val="333333"/>
              <w:sz w:val="22"/>
              <w:szCs w:val="22"/>
            </w:rPr>
            <w:t xml:space="preserve"> Περαιτέρω, κατά τα αναφερόμενα στις σκέψεις 12 – 17, η καθ’ ης *****ουσίασε αδικαιολόγητο περιουσιακό όφελος ύψους τεσσάρων εκατομμυρίων πεντακοσίων εβδομήντα τεσσάρων χιλιάδων εννιακοσίων ενενήντα ενός ευρώ και ογδόντα τριών λεπτών (4.574.991,83 €), σε χρόνο που υπείχε υποχρέωση υποβολής δήλωσης περιουσιακής κατάστασης και το οποίο (αδικαιολόγητο περιουσιακό όφελος) δεν μπορεί να δικαιολογηθεί από τις εμφανείς και νόμιμες πηγές εσόδων της.</w:t>
          </w:r>
        </w:p>
        <w:p w14:paraId="62469C83"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20.</w:t>
          </w:r>
          <w:r w:rsidRPr="006142B0">
            <w:rPr>
              <w:color w:val="333333"/>
              <w:sz w:val="22"/>
              <w:szCs w:val="22"/>
            </w:rPr>
            <w:t xml:space="preserve"> Ειδικότερα, ενόψει των γενομένων δεκτών στη σκέψη 6, οι καταθέσεις ποσών συνολικού ύψους 6.330,00 ευρώ (450 ευρώ στις 14.11.2017, 2.080,00 ευρώ στις 29.1.2018, 2.000,00 ευρώ στις 7.2.2018, 800 ευρώ στις 23.2.2018 και 1.000 ευρώ στις 26.2.2018) στον GR***** προσωπικό τραπεζικό λογαριασμό, που τηρούσε η καθ’ ης στην ***** (σκ. 15), καθώς και η από μέρους της κατάθεση στις 6.8.2018 στον ίδιο τραπεζικό λογαρ</w:t>
          </w:r>
          <w:r>
            <w:rPr>
              <w:color w:val="333333"/>
              <w:sz w:val="22"/>
              <w:szCs w:val="22"/>
            </w:rPr>
            <w:t>ιασμό τριών τραπεζικών επιταγ</w:t>
          </w:r>
          <w:r w:rsidRPr="006142B0">
            <w:rPr>
              <w:color w:val="333333"/>
              <w:sz w:val="22"/>
              <w:szCs w:val="22"/>
            </w:rPr>
            <w:t>ών της *****», συνολικού ύψους 35.000 ευρώ (σκ. 17), συνιστούν κτήσεις περι</w:t>
          </w:r>
          <w:r w:rsidRPr="006142B0">
            <w:rPr>
              <w:color w:val="333333"/>
              <w:sz w:val="22"/>
              <w:szCs w:val="22"/>
            </w:rPr>
            <w:t>ουσιακών στοιχείων, οι οποίες συνεπάγονται, έστω στη δεδομένη χρονική στιγμή της διενέργειάς τους, αύξηση των καταθέσεων της καθ’ ης, η τοιαύτη δε αύξηση δεν δύναται να δικαιολογηθεί, δεδομένου ότι η καθ’ ης δεν δήλωσε έσοδα οποιασδήποτε πηγής κατά τις φορολογικές χρήσεις 2016, 2017 και 2018.</w:t>
          </w:r>
        </w:p>
        <w:p w14:paraId="49EF4074"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21.</w:t>
          </w:r>
          <w:r w:rsidRPr="006142B0">
            <w:rPr>
              <w:color w:val="333333"/>
              <w:sz w:val="22"/>
              <w:szCs w:val="22"/>
            </w:rPr>
            <w:t xml:space="preserve"> Επίσης, η απόκτηση από την καθ’ ης το έτος 2010 δύο πολυτελών αυτοκινήτων συνολικής αξίας 80.700,79 ευρώ (σκ. 16) είναι ομοίως αδικαιολόγητη, καθώς δεν εντοπίστηκε σχετική με την αγορά τους κίνηση στους τραπεζικούς λογαριασμούς της καθ’ ης και, ως εκ τούτου, δεν αποδεικνύεται ο τρόπος καταβολής του ποσού για την απόκτησή τους.</w:t>
          </w:r>
        </w:p>
        <w:p w14:paraId="7A888D6F"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22.</w:t>
          </w:r>
          <w:r w:rsidRPr="006142B0">
            <w:rPr>
              <w:color w:val="333333"/>
              <w:sz w:val="22"/>
              <w:szCs w:val="22"/>
            </w:rPr>
            <w:t xml:space="preserve"> Επιπροσθέτως, τα κεφάλαια που η καθ’ ης διέθεσε για την αγορά των ανωτέρω αναλυτικά αναφερόμενων ακινήτων δεν μπορούν να δικαιολογηθο</w:t>
          </w:r>
          <w:r>
            <w:rPr>
              <w:color w:val="333333"/>
              <w:sz w:val="22"/>
              <w:szCs w:val="22"/>
            </w:rPr>
            <w:t>ύν από τα εισοδήματά της</w:t>
          </w:r>
          <w:r w:rsidRPr="006142B0">
            <w:rPr>
              <w:color w:val="333333"/>
              <w:sz w:val="22"/>
              <w:szCs w:val="22"/>
            </w:rPr>
            <w:t>, τα ποσά στους τραπεζικούς λογαριασμούς που τηρούσε και την εν γένει οικονομική της κατάσταση (πρβλ. ΕλΣυν V Τμ. 4428/2013). Και τούτο, διότι, όπως προκύπτει από τον συνταχθέντα από την αρμόδια ελεγκτική αρχή «Πίνακα εσόδων και δαπανών – διαθεσίμου προς ανάλωση κεφαλαίου (φορολογικών ετών 2002-2020)», στον οποίο ρητώς *****απέμπουμε, καθώς και από τις</w:t>
          </w:r>
          <w:r w:rsidRPr="006142B0">
            <w:rPr>
              <w:color w:val="333333"/>
              <w:sz w:val="22"/>
              <w:szCs w:val="22"/>
            </w:rPr>
            <w:t xml:space="preserve"> σχετικές δηλώσεις φορολογίας εισοδήματος της καθ’ ης, λαμβανομένου, περαιτέρω, υπόψη του γεγονότος ότι η τελευταία, για όσα τουλάχιστον έτη υπέβαλε Δ.Π.Κ., δεν δήλωσε έτερα, εκτός των εν λόγω δηλώσεών της, εισοδήματα: </w:t>
          </w:r>
        </w:p>
        <w:p w14:paraId="63A6DFB8" w14:textId="77777777" w:rsidR="00902D9D" w:rsidRDefault="00853773">
          <w:pPr>
            <w:spacing w:before="240" w:after="240" w:line="360" w:lineRule="auto"/>
            <w:ind w:firstLine="720"/>
            <w:jc w:val="both"/>
            <w:rPr>
              <w:color w:val="333333"/>
              <w:sz w:val="22"/>
              <w:szCs w:val="22"/>
            </w:rPr>
          </w:pPr>
          <w:r w:rsidRPr="006142B0">
            <w:rPr>
              <w:color w:val="333333"/>
              <w:sz w:val="22"/>
              <w:szCs w:val="22"/>
            </w:rPr>
            <w:t xml:space="preserve">α) Κατά τη χρήση 2005 (οικονομικό έτος 2006), η καθ’ ης είχε έσοδα (εισοδήματα από μισθούς) ύψους 1.572,20 ευρώ, ενώ οι δαπάνες της ανήλθαν στο συνολικό ποσό 3.195,13 ευρώ, εκ του οποίου ποσό 3.000 ευρώ αντιστοιχεί στις ελάχιστες οικογενειακές δαπάνες ένεκα μη </w:t>
          </w:r>
          <w:r w:rsidRPr="006142B0">
            <w:rPr>
              <w:color w:val="333333"/>
              <w:sz w:val="22"/>
              <w:szCs w:val="22"/>
            </w:rPr>
            <w:lastRenderedPageBreak/>
            <w:t>δηλώσεως έτερων ποσών στην οικεία δήλωση φορολογίας εισοδήματος και ποσό 195,13 ευρώ αντιστοιχεί σε *****ακρατηθέντες φόρους, με αποτέλεσμα το διαθέσιμο υπόλοιπο για τη χρήση αυτή να είναι αρνητικό, ανερχόμενο σε – 1.622,93 ευρώ (1.572,20 – 3.195,13 ευρώ = - 1.662,93 ευρώ), συνυπολογιζομένων δε περαιτέρω των διαθεσίμων των χρήσεων 2001 έως 2005 (οικονομικά έτη 2002 έως 2005), ύψους 6.573,59 ευρώ για τη χρήση 2001, 4.170,28 ευρώ για τη χρήση 2002, 9.862,76 ευρώ για τη χρήση 2003 και - 15.369,73 ευρώ για τη χ</w:t>
          </w:r>
          <w:r w:rsidRPr="006142B0">
            <w:rPr>
              <w:color w:val="333333"/>
              <w:sz w:val="22"/>
              <w:szCs w:val="22"/>
            </w:rPr>
            <w:t>ρήση 2004, το διαθέσιμο προς ανάλωση κεφάλαιο της καθ’ ης για την απόκτηση περιουσιακών στοιχείων ανερχόταν στο συνολικό ποσό των 3.613,97 ευρώ. Ως εκ τούτου, η από μέρους της απόκτηση της κυριότητας κατοικίας στην ***** της Γαλλίας (*****, 56-14 *****) σε ποσοστό 50 % έναντι του ποσού των 562.500,00 ευρώ, ενώ το συνολικά διαθέσιμο κεφάλαιο της προς ανάλωση υπολογιζόταν σε μόλις 3.613,97 ευρώ, δεν δύναται να δικαιολογηθεί, συνεκτιμωμένου περαιτέρω και του γεγονότος ότι το διαθέσιμο υπόλοιπο των τραπεζικών λ</w:t>
          </w:r>
          <w:r w:rsidRPr="006142B0">
            <w:rPr>
              <w:color w:val="333333"/>
              <w:sz w:val="22"/>
              <w:szCs w:val="22"/>
            </w:rPr>
            <w:t>ογαριασμών της καθ’ ης στις 31.12.2004 ήταν μηδενικό ενώ στις 31.12.2005 ήταν μόλις 1.380,00 ευρώ. Κατά συνέπεια, η επαύξηση της περιουσίας της καθ’ ης κατά το ανωτέρω ποσό των 562.500,00 ευρώ είναι αδικαιολόγητη.</w:t>
          </w:r>
        </w:p>
        <w:p w14:paraId="13E1948D" w14:textId="77777777" w:rsidR="00902D9D" w:rsidRDefault="00853773">
          <w:pPr>
            <w:spacing w:before="240" w:after="240" w:line="360" w:lineRule="auto"/>
            <w:ind w:firstLine="720"/>
            <w:jc w:val="both"/>
            <w:rPr>
              <w:color w:val="333333"/>
              <w:sz w:val="22"/>
              <w:szCs w:val="22"/>
            </w:rPr>
          </w:pPr>
          <w:r w:rsidRPr="006142B0">
            <w:rPr>
              <w:color w:val="333333"/>
              <w:sz w:val="22"/>
              <w:szCs w:val="22"/>
            </w:rPr>
            <w:t xml:space="preserve">β) Κατά τη χρήση 2008 (οικονομικό έτος 2009), η καθ’ ης είχε έσοδα (εισοδήματα από μισθούς) ύψους 19.570,07 ευρώ, ενώ οι δαπάνες της ανήλθαν στο συνολικό ποσό 5.013,64 ευρώ, εκ του οποίου ποσό 3.000 ευρώ αντιστοιχεί στις ελάχιστες οικογενειακές δαπάνες ένεκα μη δηλώσεως έτερων ποσών στην οικεία δήλωση φορολογίας εισοδήματος και ποσό 2.013,64 ευρώ αντιστοιχεί σε *****ακρατηθέντες φόρους, με αποτέλεσμα το διαθέσιμο υπόλοιπο για τη χρήση αυτή να είναι θετικό, ανερχόμενο σε 14.556,43 ευρώ (19.570,07 – 5.013,64 </w:t>
          </w:r>
          <w:r w:rsidRPr="006142B0">
            <w:rPr>
              <w:color w:val="333333"/>
              <w:sz w:val="22"/>
              <w:szCs w:val="22"/>
            </w:rPr>
            <w:t>ευρώ = 14.556,43 ευρώ), συνυπολογιζομένων δε περαιτέρω των διαθεσίμων υπολοίπων των χρήσεων 2001 έως 2007 (οικονομικά έτη 2002 έως 2008), ύψους 6.573,59 ευρώ για τη χρήση 2001, 4.170,28 ευρώ για τη χρήση 2002, 9.862,76 ευρώ για τη χρήση 2003, - 15.369,73 ευρώ για τη χρήση 2004, - 1.622,93 ευρώ για τη χρήση 2005, 16.226,29 ευρώ για τη χρήση 2006 και 40.512,00 ευρώ για τη χρήση 2007, το διαθέσιμο προς ανάλωση κεφάλαιο της καθ’ ης για την απόκτηση περιουσιακών στοιχείων ανερχόταν στο συνολικό ποσό των 74.908,6</w:t>
          </w:r>
          <w:r w:rsidRPr="006142B0">
            <w:rPr>
              <w:color w:val="333333"/>
              <w:sz w:val="22"/>
              <w:szCs w:val="22"/>
            </w:rPr>
            <w:t xml:space="preserve">9 ευρώ. Ως εκ τούτου, η από μέρους της απόκτηση της κυριότητας κατοικίας στο *****της Γαλλίας (*****) σε ποσοστό 50 % έναντι του ποσού των 1.375.000,00 ευρώ, ενώ το συνολικά διαθέσιμο κεφάλαιό της προς ανάλωση υπολογιζόταν σε μόλις 74.908,69 ευρώ, δεν δύναται να δικαιολογηθεί, συνεκτιμωμένου περαιτέρω και του γεγονότος ότι το διαθέσιμο υπόλοιπο των τραπεζικών λογαριασμών της καθ’ ης τόσο στις 31.12.2007 όσο και στις 31.12.2008 ήταν μόλις 0,03 ευρώ.  Κατά συνέπεια, η επαύξηση της περιουσίας της καθ’ ης κατά </w:t>
          </w:r>
          <w:r w:rsidRPr="006142B0">
            <w:rPr>
              <w:color w:val="333333"/>
              <w:sz w:val="22"/>
              <w:szCs w:val="22"/>
            </w:rPr>
            <w:t xml:space="preserve">το ανωτέρω ποσό των 1.375.000 είναι αδικαιολόγητη. </w:t>
          </w:r>
        </w:p>
        <w:p w14:paraId="500C9E9E" w14:textId="77777777" w:rsidR="00902D9D" w:rsidRDefault="00853773">
          <w:pPr>
            <w:spacing w:before="240" w:after="240" w:line="360" w:lineRule="auto"/>
            <w:ind w:firstLine="720"/>
            <w:jc w:val="both"/>
            <w:rPr>
              <w:color w:val="333333"/>
              <w:sz w:val="22"/>
              <w:szCs w:val="22"/>
            </w:rPr>
          </w:pPr>
          <w:r w:rsidRPr="006142B0">
            <w:rPr>
              <w:color w:val="333333"/>
              <w:sz w:val="22"/>
              <w:szCs w:val="22"/>
            </w:rPr>
            <w:lastRenderedPageBreak/>
            <w:t xml:space="preserve">γ) Κατά τη χρήση 2010 (οικονομικό έτος 2011), η καθ’ ης είχε έσοδα (εισοδήματα από μισθούς) ύψους 39.630,40 ευρώ, ενώ οι δαπάνες της ανήλθαν στο συνολικό ποσό του 1.047.046,40 ευρώ, εκ του οποίου ποσό 80.700,79 ευρώ αντιστοιχεί στη δαπάνη αγοράς δύο αυτοκινήτων, ποσό 6.501,27 ευρώ αντιστοιχεί σε *****ακρατηθέντες φόρους και ποσό 959.844,34 ευρώ αντιστοιχεί στη δαπάνη αγοράς των ως άνω αναφερόμενων τριών ακινήτων στην Ελλάδα και δη δύο στην Κηφισιά και ενός στη *****, με αποτέλεσμα το διαθέσιμο υπόλοιπο για </w:t>
          </w:r>
          <w:r w:rsidRPr="006142B0">
            <w:rPr>
              <w:color w:val="333333"/>
              <w:sz w:val="22"/>
              <w:szCs w:val="22"/>
            </w:rPr>
            <w:t>τη χρήση αυτή να είναι αρνητικό, ανερχόμενο σε – 1.007.416,00 ευρώ (39.630,40 ευρώ – 1.047.046,40 ευρώ = - 1.007.416,00 ευρώ), συνυπολογιζομένων δε περαιτέρω των διαθεσίμων υπολοίπων των χρήσεων 2001 έως 2009 (οικονομικά έτη 2002 έως 2010), ύψους 6.573,59 ευρώ για τη χρήση 2001, 4.170,28 ευρώ για τη χρήση 2002, 9.862,76 ευρώ για τη χρήση 2003, - 15.369,73 ευρώ για τη χρήση 2004, - 1.622,93 ευρώ για τη χρήση 2005, 16.226,29 ευρώ για τη χρήση 2006, 40.512,00 ευρώ για τη χρήση 2007, 14.556,43 ευρώ για τη χρήση</w:t>
          </w:r>
          <w:r w:rsidRPr="006142B0">
            <w:rPr>
              <w:color w:val="333333"/>
              <w:sz w:val="22"/>
              <w:szCs w:val="22"/>
            </w:rPr>
            <w:t xml:space="preserve"> 2008 και 44.242,32 ευρώ για τη χρήση 2009, το διαθέσιμο προς ανάλωση κεφάλαιο της καθ’ ης ακινήτων για την απόκτηση περιουσιακών στοιχείων, αφαιρουμένου του ποσού των 959.844,34 που αντιστοιχεί στη  δαπάνη αγοράς αυτών, ανερχόταν στο συνολικό ποσό των 71.579,35 ευρώ. Ως εκ τούτου, η από μέρους της απόκτηση της κυριότητας των εν λόγω τριών ακινήτων σε ποσοστό 100 % έναντι του ποσού των 959.844,34 ευρώ, ενώ το συνολικά διαθέσιμο κεφάλαιό της προς ανάλωση υπολογιζόταν σε μόλις 71.579,35 ευρώ, δεν δύναται να δ</w:t>
          </w:r>
          <w:r w:rsidRPr="006142B0">
            <w:rPr>
              <w:color w:val="333333"/>
              <w:sz w:val="22"/>
              <w:szCs w:val="22"/>
            </w:rPr>
            <w:t xml:space="preserve">ικαιολογηθεί, συνεκτιμωμένου περαιτέρω και του γεγονότος ότι το διαθέσιμο υπόλοιπο των τραπεζικών λογαριασμών της καθ’ ης κατά τον μήνα Οκτώβριο του έτους 2010, οπότε και η καθ’ ης απέκτησε τα εν λόγω ακίνητα, ανερχόταν στο συνολικό ποσό των 29.232,29 ευρώ (βλ. σελ. 8 του 31/Γ/2023/26.1.2023 έγγραφο του Προέδρου της ως άνω Αρχής). Κατά συνέπεια, η επαύξηση της περιουσίας της καθ’ ης κατά το ποσό των 959.844,34 ευρώ είναι αδικαιολόγητη. </w:t>
          </w:r>
        </w:p>
        <w:p w14:paraId="0F2DF27C" w14:textId="77777777" w:rsidR="00902D9D" w:rsidRDefault="00853773">
          <w:pPr>
            <w:spacing w:before="240" w:after="240" w:line="360" w:lineRule="auto"/>
            <w:ind w:firstLine="720"/>
            <w:jc w:val="both"/>
            <w:rPr>
              <w:color w:val="333333"/>
              <w:sz w:val="22"/>
              <w:szCs w:val="22"/>
            </w:rPr>
          </w:pPr>
          <w:r w:rsidRPr="006142B0">
            <w:rPr>
              <w:color w:val="333333"/>
              <w:sz w:val="22"/>
              <w:szCs w:val="22"/>
            </w:rPr>
            <w:t>δ) Κατά τη χρήση 2017 (οικονομικό έτος 2018), η καθ’ ης είχε μηδενικά έσοδα, ενώ οι δαπάνες της ανήλθαν στο συνολικό ποσό 11.067,69 ευρώ, εκ του οποίου ποσό 3.961,52 ευρώ αντιστοιχεί στις δηλωθείσες από μέρους της οικογενειακές δαπάνες και ποσό 7.106,17 ευρώ αντιστοιχεί σε πληρωθέντες από μέρους της φόρους, με αποτέλεσμα το διαθέσιμο υπόλοιπο για τη χρήση αυτή να είναι αρνητικό, ανερχόμενο σε – 11.067,69 ευρώ (0 – 11.067,69 ευρώ = - 11.067,69 ευρώ), ενώ δεν υφίστατο διαθέσιμο από μέρους της κεφάλαι</w:t>
          </w:r>
          <w:r>
            <w:rPr>
              <w:color w:val="333333"/>
              <w:sz w:val="22"/>
              <w:szCs w:val="22"/>
            </w:rPr>
            <w:t>ο προς ανάλωση για την αγορά  ακινήτου</w:t>
          </w:r>
          <w:r w:rsidRPr="006142B0">
            <w:rPr>
              <w:color w:val="333333"/>
              <w:sz w:val="22"/>
              <w:szCs w:val="22"/>
            </w:rPr>
            <w:t xml:space="preserve">, δεδομένου ότι τα διαθέσιμα υπόλοιπα 6.573,59 ευρώ για τη χρήση 2001, 4.170,28 ευρώ για τη χρήση 2002, 9.862,76 ευρώ για τη χρήση 2003, - 15.369,73 ευρώ για τη χρήση 2004, - 1.622,93 ευρώ για τη χρήση 2005, 16.226,29 ευρώ για τη χρήση 2006, 40.512,00 ευρώ για τη χρήση 2007, 14.556,43 ευρώ για τη χρήση 2008, 44.242,32 ευρώ για τη χρήση 2009, - 1.007.416,00 ευρώ για τη χρήση 2010, 27.796,56 ευρώ για τη χρήση 2011, 18.113,59 ευρώ για </w:t>
          </w:r>
          <w:r w:rsidRPr="006142B0">
            <w:rPr>
              <w:color w:val="333333"/>
              <w:sz w:val="22"/>
              <w:szCs w:val="22"/>
            </w:rPr>
            <w:lastRenderedPageBreak/>
            <w:t>τη χρήση 2012, 9.837,48 ευρώ για τη χρ</w:t>
          </w:r>
          <w:r w:rsidRPr="006142B0">
            <w:rPr>
              <w:color w:val="333333"/>
              <w:sz w:val="22"/>
              <w:szCs w:val="22"/>
            </w:rPr>
            <w:t>ήση 2013, 17.468,41 ευρώ για τη χρήση 2014, 2.772,72 ευρώ για τη χρήση 2015 και - 14.067,08 ευρώ για τη χρήση 2016, συνεπάγονται τη δημιουργία - 826.343,31 ευρώ συνολικά αρνητικού διαθεσίμου υπολοίπου έως τη χρήση 2016, και δη μη συνυπολογιζομένων των δαπανών για την απόκτηση των προαναφερόμενων ακινήτων στη Γαλλία τα έτη 2005 και 2008 αντίστοιχα. Ως εκ τούτου, η από μέρους της απόκτηση της κυριότητας κατοικίας στο *****της ***** των Η.Π.Α. [*****, ***** ***** (*****)] σε ποσοστό 50 % έναντι του ποσού των 1</w:t>
          </w:r>
          <w:r w:rsidRPr="006142B0">
            <w:rPr>
              <w:color w:val="333333"/>
              <w:sz w:val="22"/>
              <w:szCs w:val="22"/>
            </w:rPr>
            <w:t>.119.341 ευρώ, ενώ δεν υφίστατο διαθέσιμο κεφάλαιό της προς ανάλωση, καθιστά την επαύξηση της περιουσίας της καθ’ ης κατά το ανωτέρω ποσό αδικαιολόγητη, συνεκτιμωμένου περαιτέρω και του γεγονότος ότι το διαθέσιμο υπόλοιπο των τραπεζικών λογαριασμών της καθ’ ης στις 31.12.2016 ήταν 46,53 ευρώ ενώ στις 31.12.2017 ήταν μόλις 606,73 ευρώ.</w:t>
          </w:r>
        </w:p>
        <w:p w14:paraId="70BC45C7" w14:textId="77777777" w:rsidR="00902D9D" w:rsidRDefault="00853773">
          <w:pPr>
            <w:spacing w:before="240" w:after="240" w:line="360" w:lineRule="auto"/>
            <w:ind w:firstLine="720"/>
            <w:jc w:val="both"/>
            <w:rPr>
              <w:color w:val="333333"/>
              <w:sz w:val="22"/>
              <w:szCs w:val="22"/>
            </w:rPr>
          </w:pPr>
          <w:r w:rsidRPr="006142B0">
            <w:rPr>
              <w:color w:val="333333"/>
              <w:sz w:val="22"/>
              <w:szCs w:val="22"/>
            </w:rPr>
            <w:t xml:space="preserve">ε) Κατά τη χρήση 2018 (οικονομικό έτος 2019), η καθ’ ης είχε μηδενικά έσοδα, ενώ οι δαπάνες της ανήλθαν στο συνολικό ποσό 9.821,71 ευρώ, εκ του οποίου ποσό 3.069,54 ευρώ αντιστοιχεί στις δηλωθείσες από μέρους της οικογενειακές δαπάνες και ποσό 6.752,17 ευρώ αντιστοιχεί σε πληρωθέντες από μέρους της φόρους, με αποτέλεσμα το διαθέσιμο υπόλοιπο για τη χρήση αυτή να είναι αρνητικό, ανερχόμενο σε – 9.821,71 ευρώ (0 – 9.821,71 ευρώ = - 9.821,71 ευρώ), ενώ δεν υφίστατο διαθέσιμο από μέρους </w:t>
          </w:r>
          <w:r>
            <w:rPr>
              <w:color w:val="333333"/>
              <w:sz w:val="22"/>
              <w:szCs w:val="22"/>
            </w:rPr>
            <w:t xml:space="preserve">της </w:t>
          </w:r>
          <w:r w:rsidRPr="006142B0">
            <w:rPr>
              <w:color w:val="333333"/>
              <w:sz w:val="22"/>
              <w:szCs w:val="22"/>
            </w:rPr>
            <w:t xml:space="preserve">κεφάλαιο προς ανάλωση </w:t>
          </w:r>
          <w:r>
            <w:rPr>
              <w:color w:val="333333"/>
              <w:sz w:val="22"/>
              <w:szCs w:val="22"/>
            </w:rPr>
            <w:t>για την αγορά  ακινήτου</w:t>
          </w:r>
          <w:r w:rsidRPr="006142B0">
            <w:rPr>
              <w:color w:val="333333"/>
              <w:sz w:val="22"/>
              <w:szCs w:val="22"/>
            </w:rPr>
            <w:t>, δεδομένου ότι τα διαθέσιμα υπόλοιπα 6.573,59 ευρώ για τη χρήση 2001, 4.170,28 ευρώ για τη χρήση 2002, 9.862,76 ευρώ για τη χρήση 2003, - 15.369,73 ευρώ για τη χρήση 2004, - 1.622,93 ευρώ για τη χρήση 2005, 16.226,29 ευρώ για τη χρήση 2006, 40.512,00 ευρώ για τη χρήση 2007, 14.556,43 ευρώ για τη χρήση 2008, 44.242,32 ευρώ για τη χρήση 2009, - 1.007.416,00 ευρώ για τη χρήση 2010, 27.796,56 ευρώ για τη χρήση 2011, 18.113,59 ευρώ για τη χρήση 2012, 9.837,48 ευρ</w:t>
          </w:r>
          <w:r w:rsidRPr="006142B0">
            <w:rPr>
              <w:color w:val="333333"/>
              <w:sz w:val="22"/>
              <w:szCs w:val="22"/>
            </w:rPr>
            <w:t>ώ για τη χρήση 2013, 17.468,41 ευρώ για τη χρήση 2014, 2.772,72 ευρώ για τη χρήση 2015, - 14.067,08 ευρώ για τη χρήση 2016 και – 11.067,69 ευρώ για τη χρήση 2017, συνεπάγονται τη δημιουργία – 837.411,00 ευρώ συνολικά αρνητικού διαθεσίμου υπολοίπου έως τη χρήση 2017, και δη μη συνυπολογιζομένων των δαπανών για την απόκτηση των προαναφερόμενων ακινήτων στη Γαλλία τα έτη 2005 και 2008 αντίστοιχα, καθώς και της δαπάνης για την απόκτηση του ως άνω ακινήτου στη Νέα Υόρκη των Η.Π.Α. το έτος 2017. Ως εκ τούτου, η α</w:t>
          </w:r>
          <w:r w:rsidRPr="006142B0">
            <w:rPr>
              <w:color w:val="333333"/>
              <w:sz w:val="22"/>
              <w:szCs w:val="22"/>
            </w:rPr>
            <w:t>πό μέρους της απόκτηση της κυριότητας κατοικίας στο *****της *****των Η.Π.Α. (2020 *****, *****,*****) σε ποσοστό 50 % έναντι του ποσού των 436.275,70 ευρώ, ενώ δεν υφίστατο διαθέσιμο κεφάλαιό της προς ανάλωση, καθιστά την επαύξηση της περιουσίας της καθ’ ης κατά το ανωτέρω ποσό αδικαιολόγητη, συνεκτιμωμένου περαιτέρω και του γεγονότος ότι το διαθέσιμο υπόλοιπο των τραπεζικών λογαριασμών της καθ’ ης στις 31.12.2017 ήταν 606,73 ευρώ ενώ στις 31.12.2018 ήταν μόλις 1.161,51 ευρώ.</w:t>
          </w:r>
        </w:p>
        <w:p w14:paraId="01CDCF1E"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lastRenderedPageBreak/>
            <w:t>23.</w:t>
          </w:r>
          <w:r w:rsidRPr="006142B0">
            <w:rPr>
              <w:color w:val="333333"/>
              <w:sz w:val="22"/>
              <w:szCs w:val="22"/>
            </w:rPr>
            <w:t xml:space="preserve"> Εξάλλου, η κατά τα ανωτέρω η προσαύξηση της περιουσίας της καθ’ ης κατά το συνολικό ποσό των 4.452.961,04 ευρώ με την απόκτηση εμπραγμάτων δικαιωμάτων επί των προαναφερόμενων ακινήτων είναι δυσανάλογη ακόμα και αν συνυπολογιστεί και το διαθέσιμο κεφάλαιο προς ανάλωση του συζύγου της καθ’ ης, συνολικού ύψους 1.039.354,34 ευρώ, για τις χρήσεις 2010 (οπότε και υπεβλήθη πρώτη φορά κοινή δήλωση φορολογίας εισοδήματος της καθ’ ης και του συζύγου της) έως 2018 [- 42.876,70 για τη χρήση 2010, - 24.363,46 ευρώ για </w:t>
          </w:r>
          <w:r w:rsidRPr="006142B0">
            <w:rPr>
              <w:color w:val="333333"/>
              <w:sz w:val="22"/>
              <w:szCs w:val="22"/>
            </w:rPr>
            <w:t>τη χρήση 2011, 1.345,71 ευρώ για τη χρήση 2012, 14.176,47 ευρώ για τη χρήση 2013, 1.042.770,46 ευρώ για τη χρήση 2014, 14.084,19 ευρώ για τη χρήση 2015, 9.420,43 ευρώ για τη χρήση 2016, 11.506,76 ευρώ για τη χρήση 2017 και 13.290,48 για τη χρήση 2018, βλ. τον συνταχθέντα από την αρμόδια ελεγκτική αρχή «Πίνακα εσόδων και δαπανών – διαθεσίμου προς ανάλωση κεφαλαίου (φορολογικών ετών 2002-2020)», καθώς και τις σχετικές δηλώσεις φορολογίας εισοδήματος], διότι κατά τα έτη 2017 και 2018 ο σύζυγος της καθ’ ου αποκ</w:t>
          </w:r>
          <w:r w:rsidRPr="006142B0">
            <w:rPr>
              <w:color w:val="333333"/>
              <w:sz w:val="22"/>
              <w:szCs w:val="22"/>
            </w:rPr>
            <w:t>τά την κυριότητα των ιδίων κατοικιών στις Η.Π.Α., κατά το υπολειπόμενο ποσοστό 50 % αυτών, αντί τιμήματος 1.119.341 ευρώ για το ακίνητο στη Νέα Υόρκη και 436.275,70 ευρώ για το ακίνητο στο *****(βλ. σελ. 4 και 13 του 31/Γ/2023/26.1.2023 και 236/Γ/4.7.2024 εγγράφου του Προέδρου της Αρχής) (πρβλ. ΕλΣυν V Τμ. 4428/2013).</w:t>
          </w:r>
        </w:p>
        <w:p w14:paraId="4F8F740F"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24.</w:t>
          </w:r>
          <w:r w:rsidRPr="006142B0">
            <w:rPr>
              <w:color w:val="333333"/>
              <w:sz w:val="22"/>
              <w:szCs w:val="22"/>
            </w:rPr>
            <w:t xml:space="preserve"> Σε κάθε περίπτωση, το συνολικό ποσό των 4.452.961,04 €, κατά το οποίο αυξήθηκε αδικαιολόγητα η περιουσία της καθ’ ης με την απόκτηση εμπραγμάτων δικαιωμάτων επί των προαναφερόμενων ακινήτων, δεν μπορεί να είναι μικρότερο, δοθέντος ότι α) ελήφθησαν υπόψη από τον έλεγχο όλες οι υποβληθείσες δηλώσεις φορολογίας εισοδήματος (Ε1) της καθ’ ης, οι οποίες είναι διαθέσιμες στο πληροφοριακό σύστημα της *****., από τις δε υποβληθείσες Δ.Π.Κ. της καθ’ ης δεν προκύπτει η ύ*****ξη έτερων, εκτός των εν λόγω δηλώσεων, εσό</w:t>
          </w:r>
          <w:r w:rsidRPr="006142B0">
            <w:rPr>
              <w:color w:val="333333"/>
              <w:sz w:val="22"/>
              <w:szCs w:val="22"/>
            </w:rPr>
            <w:t>δων της, β) ο έλεγχος έλαβε υπόψη του και το θετικό διαθέσιμο υπόλοιπο της χρήσεων 2001, ύψους 6.573,59 ευρώ, οπότε και η τελευταία δεν ήταν υπόχρεη προς υποβολή Δ.Π.Κ., γ) για την εξακρίβωση της υπάρξεως διαθεσίμου υπολοίπου για την απόκτηση ακινήτων από μέρους της καθ’ ης κατά τα έτη 2008 και 2010 ο έλεγχος δεν συνυπολόγισε τις προγενέστερες μη δηλωθείσες αποκτήσεις ακινήτων (του ακινήτου του έτους 2005 για τις χρήσεις 2005 και εφεξής, και των ακινήτων των ετών 2005 και 2008 για τις χρήσεις 2008 και εφεξή</w:t>
          </w:r>
          <w:r w:rsidRPr="006142B0">
            <w:rPr>
              <w:color w:val="333333"/>
              <w:sz w:val="22"/>
              <w:szCs w:val="22"/>
            </w:rPr>
            <w:t>ς), όπερ θα συνεπαγόταν τη μη ύ*****ξη διαθεσίμου κεφαλαίου προς ανάλωση ήδη από τη χρήση 2005, δ) για την εξακρίβωση των διαθεσίμων υπολοίπων των ετών 2001 έως 2009 ο έλεγχος έχει συνυπολογίσει τις (ελάχιστες) οικογενειακές δαπάνες της καθ’ ης με βάση το άρθρο 16 του ισχύοντος κατά τον κρίσιμο χρόνο ν. 2238/1994 (Α’ 151) και όχι τις εύλογες δαπάνες διαβιώσεως της ***** (βλ. ενδεικτικά ΕλΣυν *****. 1708/2023), όπερ θα συνεπαγόταν τη μεταβολή επί τα χείρω των διαθεσίμων υπολοίπων ήδη από τη χρήση 2001.</w:t>
          </w:r>
        </w:p>
        <w:p w14:paraId="4D644C33"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lastRenderedPageBreak/>
            <w:t>25.</w:t>
          </w:r>
          <w:r w:rsidRPr="006142B0">
            <w:rPr>
              <w:color w:val="333333"/>
              <w:sz w:val="22"/>
              <w:szCs w:val="22"/>
            </w:rPr>
            <w:t xml:space="preserve"> Έτι περαιτέρω, το γεγονός ότι η καθ’ ης *****έλειψε να δηλώσει στις υποβληθείσες ΔΠΚ για τις χρήσεις 2005 και 2008 την κτήση των επίμαχων ακινήτων, μολονότι αποτελούσε, σύμφωνα με το άρθρο 2 *****. 1 περ. α΄ του ν. 3213/2003, «υφιστάμενο κατά το χρόνο υποβολής της δήλωσης» περιουσιακό στοιχείο, πολλώ δε μάλλον το γεγονός ότι από 1.1.2016 και εφεξής δεν υπέβαλε καν Δ.Π.Κ., επιβεβαιώνει τον αδικαιολόγητο, σε κάθε περίπτωση, χαρακτήρα της κτήσης των ακινήτων της στην αλλοδαπή, ο οποίος συναρτάται με την προέλ</w:t>
          </w:r>
          <w:r w:rsidRPr="006142B0">
            <w:rPr>
              <w:color w:val="333333"/>
              <w:sz w:val="22"/>
              <w:szCs w:val="22"/>
            </w:rPr>
            <w:t xml:space="preserve">ευση των ως άνω καταβληθέντων για την αγορά των εν λόγω ακινήτων ποσών από άδηλους πόρους.     </w:t>
          </w:r>
        </w:p>
        <w:p w14:paraId="1BCC2ED3"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26.</w:t>
          </w:r>
          <w:r w:rsidRPr="006142B0">
            <w:rPr>
              <w:color w:val="333333"/>
              <w:sz w:val="22"/>
              <w:szCs w:val="22"/>
            </w:rPr>
            <w:t xml:space="preserve"> Τέλος, ως εκ του ότι ουδέν περί του αντιθέτου αναφέρεται στο 31/Γ/2023/26.1.2023 και 236/Γ/4.7.2024 έγγραφο του Προέδρου της αρχής, ο έλεγχος δεν εντόπισε οποιαδήποτε πώληση περιουσιακών στοιχείων μεγάλης αξίας από την καθ’ ης και τον σύζυγό της κατά τα αμέσως προηγούμενα εκάστης απόκτησης ακινήτου χρονικά διαστήματα, γεγονός που ενισχύει το συμπέρασμα περί της αδικαιολόγητης απόκτησης αυτών από μέρους της (πρβλ. ΕλΣυν V Τμ. 4428/2013).</w:t>
          </w:r>
        </w:p>
        <w:p w14:paraId="032D1685" w14:textId="77777777" w:rsidR="00902D9D" w:rsidRDefault="00853773">
          <w:pPr>
            <w:spacing w:before="240" w:after="240" w:line="360" w:lineRule="auto"/>
            <w:ind w:firstLine="720"/>
            <w:jc w:val="both"/>
            <w:rPr>
              <w:color w:val="333333"/>
              <w:sz w:val="22"/>
              <w:szCs w:val="22"/>
            </w:rPr>
          </w:pPr>
          <w:r w:rsidRPr="007A7091">
            <w:rPr>
              <w:b/>
              <w:bCs/>
              <w:color w:val="333333"/>
              <w:sz w:val="22"/>
              <w:szCs w:val="22"/>
            </w:rPr>
            <w:t>27.</w:t>
          </w:r>
          <w:r w:rsidRPr="006142B0">
            <w:rPr>
              <w:color w:val="333333"/>
              <w:sz w:val="22"/>
              <w:szCs w:val="22"/>
            </w:rPr>
            <w:t xml:space="preserve"> Με τα δεδομένα αυτά και συνεκτιμωμένων</w:t>
          </w:r>
          <w:r>
            <w:rPr>
              <w:color w:val="333333"/>
              <w:sz w:val="22"/>
              <w:szCs w:val="22"/>
            </w:rPr>
            <w:t>, ιδίως,</w:t>
          </w:r>
          <w:r w:rsidRPr="006142B0">
            <w:rPr>
              <w:color w:val="333333"/>
              <w:sz w:val="22"/>
              <w:szCs w:val="22"/>
            </w:rPr>
            <w:t xml:space="preserve"> </w:t>
          </w:r>
          <w:r>
            <w:rPr>
              <w:color w:val="333333"/>
              <w:sz w:val="22"/>
              <w:szCs w:val="22"/>
            </w:rPr>
            <w:t xml:space="preserve">αφενός του </w:t>
          </w:r>
          <w:r w:rsidRPr="00D818B8">
            <w:rPr>
              <w:color w:val="333333"/>
              <w:sz w:val="22"/>
              <w:szCs w:val="22"/>
            </w:rPr>
            <w:t xml:space="preserve">31/Γ/2023/26.1.2023 </w:t>
          </w:r>
          <w:r>
            <w:rPr>
              <w:color w:val="333333"/>
              <w:sz w:val="22"/>
              <w:szCs w:val="22"/>
            </w:rPr>
            <w:t>εγγράφου</w:t>
          </w:r>
          <w:r w:rsidRPr="00D818B8">
            <w:rPr>
              <w:color w:val="333333"/>
              <w:sz w:val="22"/>
              <w:szCs w:val="22"/>
            </w:rPr>
            <w:t xml:space="preserve"> του Προέδρου της Αρχής Καταπολέμησης της Νομιμοποίησης Εσόδων από Εγκληματικές Δραστηριότητε</w:t>
          </w:r>
          <w:r>
            <w:rPr>
              <w:color w:val="333333"/>
              <w:sz w:val="22"/>
              <w:szCs w:val="22"/>
            </w:rPr>
            <w:t xml:space="preserve">ς και </w:t>
          </w:r>
          <w:r w:rsidRPr="007A7091">
            <w:rPr>
              <w:color w:val="404040" w:themeColor="text1" w:themeTint="BF"/>
              <w:sz w:val="22"/>
              <w:szCs w:val="22"/>
            </w:rPr>
            <w:t>αφετέρου των *****</w:t>
          </w:r>
          <w:r w:rsidRPr="007A7091">
            <w:rPr>
              <w:color w:val="404040" w:themeColor="text1" w:themeTint="BF"/>
              <w:sz w:val="22"/>
              <w:szCs w:val="22"/>
            </w:rPr>
            <w:t xml:space="preserve">ασχεθεισών, </w:t>
          </w:r>
          <w:r>
            <w:rPr>
              <w:color w:val="333333"/>
              <w:sz w:val="22"/>
              <w:szCs w:val="22"/>
            </w:rPr>
            <w:t xml:space="preserve">με τα </w:t>
          </w:r>
          <w:r w:rsidRPr="00D818B8">
            <w:rPr>
              <w:color w:val="333333"/>
              <w:sz w:val="22"/>
              <w:szCs w:val="22"/>
            </w:rPr>
            <w:t xml:space="preserve">236/Γ/2024/4.7.2024 και 289/Γ/2024/12.9.2024 </w:t>
          </w:r>
          <w:r>
            <w:rPr>
              <w:color w:val="333333"/>
              <w:sz w:val="22"/>
              <w:szCs w:val="22"/>
            </w:rPr>
            <w:t xml:space="preserve">έγγραφα </w:t>
          </w:r>
          <w:r w:rsidRPr="00D818B8">
            <w:rPr>
              <w:color w:val="333333"/>
              <w:sz w:val="22"/>
              <w:szCs w:val="22"/>
            </w:rPr>
            <w:t>της Γ’ Μονάδας της ως άνω Αρχής</w:t>
          </w:r>
          <w:r>
            <w:rPr>
              <w:color w:val="333333"/>
              <w:sz w:val="22"/>
              <w:szCs w:val="22"/>
            </w:rPr>
            <w:t>,</w:t>
          </w:r>
          <w:r w:rsidRPr="00D818B8">
            <w:rPr>
              <w:color w:val="333333"/>
              <w:sz w:val="22"/>
              <w:szCs w:val="22"/>
            </w:rPr>
            <w:t xml:space="preserve"> διευκρινήσε</w:t>
          </w:r>
          <w:r>
            <w:rPr>
              <w:color w:val="333333"/>
              <w:sz w:val="22"/>
              <w:szCs w:val="22"/>
            </w:rPr>
            <w:t>ων</w:t>
          </w:r>
          <w:r w:rsidRPr="00D818B8">
            <w:rPr>
              <w:color w:val="333333"/>
              <w:sz w:val="22"/>
              <w:szCs w:val="22"/>
            </w:rPr>
            <w:t xml:space="preserve"> προς τη ***** της Επικρατείας του *****</w:t>
          </w:r>
          <w:r w:rsidRPr="006142B0">
            <w:rPr>
              <w:color w:val="333333"/>
              <w:sz w:val="22"/>
              <w:szCs w:val="22"/>
            </w:rPr>
            <w:t>, με την *****ούσα αίτηση, που ασκείται κατ’ εφαρμογή των διατάξεων των άρθρων 1 και 12 του ν. 3213/2003 και ήδη των διατάξεων της *****. 1 του άρθρου 3, της περ. γ’ της *****. 1 του άρθρου 10 και του άρθρου 43 του ν. 5026/2023, αιτούμεθα</w:t>
          </w:r>
          <w:r w:rsidRPr="006142B0">
            <w:rPr>
              <w:color w:val="333333"/>
              <w:sz w:val="22"/>
              <w:szCs w:val="22"/>
            </w:rPr>
            <w:t xml:space="preserve"> τον καταλογισμό της καθ’ ης, μετόχου εκδοτικών εταιρειών και δημοσιογράφου, με το συνολικό ποσό των τεσσάρων εκατομμυρίων πεντακοσίων εβδομήντα τεσσάρων χιλιάδων εννιακοσίων ενενήντα ενός ευρώ και ογδόντα τριών λεπτών (6.330 € + 35.000 € + 80.700,79 € + 562.500,00 € + 1.375.000,00 € + 959.844,34 € + 1.119.341 € + 436.275,70 € = 4.574.991,83 €), διότι η καθ’ ης *****ουσίασε ισόποσο αδικαιολόγητο περιουσιακό όφελος, σε χρόνο που υπείχε υποχρέωση υποβολής Δ.Π.Κ. (χρήσεις 2005, 2008, 2010, 2017 και 2018), καθώ</w:t>
          </w:r>
          <w:r w:rsidRPr="006142B0">
            <w:rPr>
              <w:color w:val="333333"/>
              <w:sz w:val="22"/>
              <w:szCs w:val="22"/>
            </w:rPr>
            <w:t>ς τα προαναφερόμενα ποσά που κατατέθηκαν στον τραπεζικό της λογαριασμό και η από μέρους της απόκτηση των προαναφερόμενων περιουσιακών στοιχείων (αυτοκινήτων και ακινήτων) δεν μπορούν να δικαιολογηθούν από τις εμφανείς και νόμιμες πηγές εσόδων της.</w:t>
          </w:r>
        </w:p>
        <w:p w14:paraId="73C592D4" w14:textId="77777777" w:rsidR="00902D9D" w:rsidRDefault="00853773">
          <w:pPr>
            <w:spacing w:before="240" w:after="240" w:line="360" w:lineRule="auto"/>
            <w:jc w:val="both"/>
            <w:rPr>
              <w:color w:val="333333"/>
              <w:szCs w:val="20"/>
            </w:rPr>
          </w:pPr>
          <w:r>
            <w:rPr>
              <w:color w:val="333333"/>
              <w:sz w:val="22"/>
              <w:szCs w:val="22"/>
            </w:rPr>
            <w:tab/>
          </w:r>
          <w:r w:rsidRPr="007A7091">
            <w:rPr>
              <w:b/>
              <w:bCs/>
              <w:color w:val="333333"/>
              <w:sz w:val="22"/>
              <w:szCs w:val="22"/>
            </w:rPr>
            <w:t>28.</w:t>
          </w:r>
          <w:r w:rsidRPr="006142B0">
            <w:rPr>
              <w:color w:val="333333"/>
              <w:sz w:val="22"/>
              <w:szCs w:val="22"/>
            </w:rPr>
            <w:t xml:space="preserve"> Τέλος, η άσκηση της *****ούσας αιτήσεως δεν συνεπάγεται *****αβίαση του δικαιώματος της προηγούμενης ακροάσεως της καθ’ης, ένεκα της μη κλήσης της από τη Γ’ Μονάδα της Αρχής να εκφράσει τις απόψεις της. Τούτο δε, διότι ούτε το πόρισμα στο οποίο κατέληξε η Γ’ Μονάδα της ως άνω Αρχής ούτε η *****ούσα αίτηση αποτελούν δυσμενή </w:t>
          </w:r>
          <w:r w:rsidRPr="006142B0">
            <w:rPr>
              <w:color w:val="333333"/>
              <w:sz w:val="22"/>
              <w:szCs w:val="22"/>
            </w:rPr>
            <w:lastRenderedPageBreak/>
            <w:t>διοικητική πράξη εκδιδόμενη σε βάρος της καθ’ ης. Τουναντίον, η *****ούσα αίτηση αποτελεί εισαγωγικό της δίκης δικόγραφο, με το οποίο ζητείται η έκδοση καταλογιστικής δικαστικής απόφασης</w:t>
          </w:r>
          <w:r w:rsidRPr="006142B0">
            <w:rPr>
              <w:color w:val="333333"/>
              <w:sz w:val="22"/>
              <w:szCs w:val="22"/>
            </w:rPr>
            <w:t xml:space="preserve"> το πρώτον από το *****, ενώπιον του οποίου η καθ’ ης δύναται να προβάλει, ως διάδικος, όλους τους ισχυρισμούς της. Εξάλλου, η διάταξη της *****. 5 του άρθρου 3 του ν. 3213/2003, όπως το άρθρο 3 ίσχυε πριν από την αντικατάστασή του με το άρθρο 224 του ν. 4281/2014 (Α΄ 160), καθώς και η διάταξη της *****. 4 του άρθρου 3 του ίδιου νόμου, όπως το άρθρο 3 ίσχυε μετά την αντικατάστασή του με το εν λόγω άρθρο του ν. 4281/2014, δεν επιβάλλουν αλλά δίνουν απλώς τη δυνατότητα στις αρμόδιες ελεγκτικές αρχές να καλούν</w:t>
          </w:r>
          <w:r w:rsidRPr="006142B0">
            <w:rPr>
              <w:color w:val="333333"/>
              <w:sz w:val="22"/>
              <w:szCs w:val="22"/>
            </w:rPr>
            <w:t xml:space="preserve"> τους ελεγχόμενους για να δώσουν διευκρινίσεις ή να προσκομίσουν συμπληρωματικά *****αστατικά στοιχεία (ΕλΣυν *****. 1086/2023, 970/2022)</w:t>
          </w:r>
          <w:r>
            <w:rPr>
              <w:color w:val="333333"/>
              <w:sz w:val="22"/>
              <w:szCs w:val="22"/>
            </w:rPr>
            <w:t>.</w:t>
          </w:r>
          <w:r>
            <w:rPr>
              <w:color w:val="333333"/>
              <w:sz w:val="22"/>
              <w:szCs w:val="22"/>
            </w:rPr>
            <w:t xml:space="preserve"> </w:t>
          </w:r>
        </w:p>
        <w:permStart w:id="1207566360" w:edGrp="everyone" w:displacedByCustomXml="next"/>
        <w:permEnd w:id="1207566360" w:displacedByCustomXml="next"/>
      </w:sdtContent>
    </w:sdt>
    <w:tbl>
      <w:tblPr>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8820"/>
      </w:tblGrid>
      <w:tr w:rsidR="00902D9D" w14:paraId="4CD76A2E" w14:textId="77777777" w:rsidTr="00CA01B9">
        <w:trPr>
          <w:trHeight w:val="757"/>
          <w:jc w:val="center"/>
        </w:trPr>
        <w:tc>
          <w:tcPr>
            <w:tcW w:w="8820" w:type="dxa"/>
            <w:vAlign w:val="center"/>
          </w:tcPr>
          <w:p w14:paraId="7D9EB6CA" w14:textId="77777777" w:rsidR="00902D9D" w:rsidRDefault="00853773">
            <w:pPr>
              <w:jc w:val="center"/>
              <w:rPr>
                <w:color w:val="333333"/>
                <w:sz w:val="24"/>
                <w:lang w:val="en-US"/>
              </w:rPr>
            </w:pPr>
            <w:r w:rsidRPr="006F5EA4">
              <w:rPr>
                <w:b/>
                <w:color w:val="333333"/>
                <w:sz w:val="22"/>
                <w:szCs w:val="22"/>
              </w:rPr>
              <w:t>Για τους λόγους αυτούς</w:t>
            </w:r>
          </w:p>
        </w:tc>
      </w:tr>
    </w:tbl>
    <w:sdt>
      <w:sdtPr>
        <w:rPr>
          <w:color w:val="333333"/>
          <w:sz w:val="22"/>
          <w:szCs w:val="22"/>
        </w:rPr>
        <w:id w:val="1134752853"/>
      </w:sdtPr>
      <w:sdtEndPr/>
      <w:sdtContent>
        <w:p w14:paraId="7F1137DB" w14:textId="77777777" w:rsidR="00902D9D" w:rsidRDefault="00853773">
          <w:pPr>
            <w:spacing w:before="240" w:after="240" w:line="360" w:lineRule="auto"/>
            <w:ind w:firstLine="720"/>
            <w:jc w:val="both"/>
            <w:rPr>
              <w:color w:val="333333"/>
              <w:sz w:val="22"/>
              <w:szCs w:val="22"/>
            </w:rPr>
          </w:pPr>
          <w:r w:rsidRPr="006142B0">
            <w:rPr>
              <w:color w:val="333333"/>
              <w:sz w:val="22"/>
              <w:szCs w:val="22"/>
            </w:rPr>
            <w:t>Αιτούμεθα τον υπέρ του ***** καταλογισμό της ***** του *****, με το ποσό των τεσσάρων εκατομμυρίων πεντακοσίων εβδομήντα τεσσάρων χιλιάδων εννιακοσίων ενενήντα ενός ευρώ και ογδόντα τριών λεπτών (4.574.991,83 €), η προέλευση του οποίου δεν δικαιολογείται.</w:t>
          </w:r>
        </w:p>
        <w:permStart w:id="1553939481" w:edGrp="everyone" w:displacedByCustomXml="next"/>
        <w:permEnd w:id="1553939481" w:displacedByCustomXml="next"/>
      </w:sdtContent>
    </w:sdt>
    <w:tbl>
      <w:tblPr>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4410"/>
        <w:gridCol w:w="4410"/>
      </w:tblGrid>
      <w:tr w:rsidR="00902D9D" w14:paraId="1D9A0E94" w14:textId="77777777" w:rsidTr="00CA01B9">
        <w:trPr>
          <w:trHeight w:val="438"/>
          <w:jc w:val="center"/>
        </w:trPr>
        <w:tc>
          <w:tcPr>
            <w:tcW w:w="4410" w:type="dxa"/>
            <w:tcBorders>
              <w:right w:val="nil"/>
            </w:tcBorders>
            <w:vAlign w:val="center"/>
          </w:tcPr>
          <w:p w14:paraId="5298C1E5" w14:textId="77777777" w:rsidR="00902D9D" w:rsidRDefault="00853773">
            <w:pPr>
              <w:jc w:val="right"/>
              <w:rPr>
                <w:color w:val="333333"/>
                <w:sz w:val="22"/>
                <w:szCs w:val="22"/>
                <w:lang w:val="en-US"/>
              </w:rPr>
            </w:pPr>
            <w:r w:rsidRPr="006F5EA4">
              <w:rPr>
                <w:color w:val="333333"/>
                <w:sz w:val="22"/>
                <w:szCs w:val="22"/>
              </w:rPr>
              <w:t>Αθήνα,</w:t>
            </w:r>
          </w:p>
        </w:tc>
        <w:permStart w:id="1838159155" w:edGrp="everyone"/>
        <w:tc>
          <w:tcPr>
            <w:tcW w:w="4410" w:type="dxa"/>
            <w:tcBorders>
              <w:left w:val="nil"/>
            </w:tcBorders>
            <w:vAlign w:val="center"/>
          </w:tcPr>
          <w:p w14:paraId="4953596A" w14:textId="77777777" w:rsidR="00902D9D" w:rsidRDefault="00853773">
            <w:pPr>
              <w:rPr>
                <w:color w:val="333333"/>
                <w:sz w:val="22"/>
                <w:szCs w:val="22"/>
              </w:rPr>
            </w:pPr>
            <w:sdt>
              <w:sdtPr>
                <w:rPr>
                  <w:color w:val="333333"/>
                  <w:sz w:val="22"/>
                  <w:szCs w:val="22"/>
                </w:rPr>
                <w:id w:val="476496143"/>
                <w:date w:fullDate="2024-09-30T00:00:00Z">
                  <w:dateFormat w:val="dd.MM.yyyy"/>
                  <w:lid w:val="el-GR"/>
                  <w:storeMappedDataAs w:val="dateTime"/>
                  <w:calendar w:val="gregorian"/>
                </w:date>
              </w:sdtPr>
              <w:sdtEndPr/>
              <w:sdtContent>
                <w:r>
                  <w:rPr>
                    <w:color w:val="333333"/>
                    <w:sz w:val="22"/>
                    <w:szCs w:val="22"/>
                  </w:rPr>
                  <w:t>30.09.2024</w:t>
                </w:r>
              </w:sdtContent>
            </w:sdt>
            <w:permEnd w:id="1838159155"/>
          </w:p>
        </w:tc>
      </w:tr>
      <w:tr w:rsidR="00902D9D" w14:paraId="027826B6" w14:textId="77777777" w:rsidTr="00CA01B9">
        <w:trPr>
          <w:trHeight w:val="1544"/>
          <w:jc w:val="center"/>
        </w:trPr>
        <w:tc>
          <w:tcPr>
            <w:tcW w:w="4410" w:type="dxa"/>
            <w:vAlign w:val="center"/>
          </w:tcPr>
          <w:sdt>
            <w:sdtPr>
              <w:rPr>
                <w:b/>
                <w:color w:val="333333"/>
                <w:sz w:val="22"/>
                <w:szCs w:val="22"/>
              </w:rPr>
              <w:id w:val="1434239173"/>
              <w:dropDownList>
                <w:listItem w:displayText="Σταμάτιος ΠΟΥΛΗΣ" w:value="Σταμάτιος ΠΟΥΛΗΣ"/>
                <w:listItem w:displayText="Αντώνιος ΝΙΚΗΤΑΚΗΣ" w:value="Αντώνιος ΝΙΚΗΤΑΚΗΣ"/>
                <w:listItem w:displayText="Ιωάννης ΚΑΡΚΑΛΗΣ" w:value="Ιωάννης ΚΑΡΚΑΛΗΣ"/>
                <w:listItem w:displayText="Ευάγγελος ΚΑΡΑΘΑΝΑΣΟΠΟΥΛΟΣ" w:value="Ευάγγελος ΚΑΡΑΘΑΝΑΣΟΠΟΥΛΟΣ"/>
                <w:listItem w:displayText="Ειρήνη ΚΑΤΣΙΚΕΡΗ" w:value="Ειρήνη ΚΑΤΣΙΚΕΡΗ"/>
                <w:listItem w:displayText="Χαρίκλεια ΖΑΧΟΥ" w:value="Χαρίκλεια ΖΑΧΟΥ"/>
                <w:listItem w:displayText="Ελένη ΝΙΚΟΛΑΟΥ" w:value="Ελένη ΝΙΚΟΛΑΟΥ"/>
              </w:dropDownList>
            </w:sdtPr>
            <w:sdtEndPr/>
            <w:sdtContent>
              <w:p w14:paraId="3A2DF9CA" w14:textId="77777777" w:rsidR="00902D9D" w:rsidRDefault="00853773">
                <w:pPr>
                  <w:jc w:val="center"/>
                  <w:rPr>
                    <w:b/>
                    <w:color w:val="333333"/>
                    <w:sz w:val="22"/>
                    <w:szCs w:val="22"/>
                  </w:rPr>
                </w:pPr>
                <w:r>
                  <w:rPr>
                    <w:b/>
                    <w:color w:val="333333"/>
                    <w:sz w:val="22"/>
                    <w:szCs w:val="22"/>
                  </w:rPr>
                  <w:t>*****</w:t>
                </w:r>
              </w:p>
              <w:permStart w:id="2145457713" w:edGrp="everyone" w:displacedByCustomXml="next"/>
              <w:permEnd w:id="2145457713" w:displacedByCustomXml="next"/>
            </w:sdtContent>
          </w:sdt>
          <w:sdt>
            <w:sdtPr>
              <w:rPr>
                <w:color w:val="333333"/>
                <w:sz w:val="22"/>
                <w:szCs w:val="22"/>
              </w:rPr>
              <w:id w:val="-1022085620"/>
              <w:dropDownList>
                <w:listItem w:displayText="Γενικός Επίτροπος της Επικρατείας" w:value="Γενικός Επίτροπος της Επικρατείας"/>
                <w:listItem w:displayText="Επίτροπος της Επικρατείας" w:value="Επίτροπος της Επικρατείας"/>
                <w:listItem w:displayText="Αντεπίτροπος της Επικρατείας" w:value="Αντεπίτροπος της Επικρατείας"/>
                <w:listItem w:displayText="Πάρεδρος της Γενικής Επιτροπείας Επικρατείας" w:value="Πάρεδρος της Γενικής Επιτροπείας Επικρατείας"/>
              </w:dropDownList>
            </w:sdtPr>
            <w:sdtEndPr/>
            <w:sdtContent>
              <w:p w14:paraId="10D492CD" w14:textId="77777777" w:rsidR="00902D9D" w:rsidRDefault="00853773">
                <w:pPr>
                  <w:jc w:val="center"/>
                  <w:rPr>
                    <w:color w:val="333333"/>
                    <w:sz w:val="22"/>
                    <w:szCs w:val="22"/>
                  </w:rPr>
                </w:pPr>
                <w:r>
                  <w:rPr>
                    <w:color w:val="333333"/>
                    <w:sz w:val="22"/>
                    <w:szCs w:val="22"/>
                  </w:rPr>
                  <w:t>Αντεπίτροπος της Επικρατείας</w:t>
                </w:r>
              </w:p>
              <w:permStart w:id="85681305" w:edGrp="everyone" w:displacedByCustomXml="next"/>
              <w:permEnd w:id="85681305" w:displacedByCustomXml="next"/>
            </w:sdtContent>
          </w:sdt>
        </w:tc>
        <w:tc>
          <w:tcPr>
            <w:tcW w:w="4410" w:type="dxa"/>
            <w:vAlign w:val="center"/>
          </w:tcPr>
          <w:p w14:paraId="461082D6" w14:textId="77777777" w:rsidR="00902D9D" w:rsidRDefault="00902D9D">
            <w:pPr>
              <w:jc w:val="center"/>
              <w:rPr>
                <w:color w:val="333333"/>
                <w:sz w:val="22"/>
                <w:szCs w:val="22"/>
              </w:rPr>
            </w:pPr>
          </w:p>
        </w:tc>
      </w:tr>
    </w:tbl>
    <w:p w14:paraId="5671B4DC" w14:textId="77777777" w:rsidR="00902D9D" w:rsidRDefault="00902D9D">
      <w:pPr>
        <w:spacing w:before="240" w:after="240" w:line="360" w:lineRule="auto"/>
        <w:jc w:val="both"/>
        <w:rPr>
          <w:color w:val="333333"/>
          <w:sz w:val="22"/>
          <w:szCs w:val="22"/>
        </w:rPr>
      </w:pPr>
    </w:p>
    <w:sectPr w:rsidR="00902D9D" w:rsidSect="00EE79DD">
      <w:headerReference w:type="default" r:id="rId11"/>
      <w:footerReference w:type="default" r:id="rId12"/>
      <w:footerReference w:type="first" r:id="rId13"/>
      <w:pgSz w:w="11906" w:h="16838" w:code="9"/>
      <w:pgMar w:top="1440" w:right="1646" w:bottom="1440" w:left="16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50B8" w14:textId="77777777" w:rsidR="00853773" w:rsidRDefault="00853773">
      <w:r>
        <w:separator/>
      </w:r>
    </w:p>
  </w:endnote>
  <w:endnote w:type="continuationSeparator" w:id="0">
    <w:p w14:paraId="71DEB8FB" w14:textId="77777777" w:rsidR="00853773" w:rsidRDefault="0085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7904" w14:textId="77777777" w:rsidR="00902D9D" w:rsidRDefault="00853773">
    <w:pPr>
      <w:pStyle w:val="Footer"/>
      <w:jc w:val="right"/>
      <w:rPr>
        <w:color w:val="4D4D4D"/>
        <w:sz w:val="16"/>
        <w:szCs w:val="16"/>
      </w:rPr>
    </w:pPr>
    <w:r>
      <w:rPr>
        <w:color w:val="4D4D4D"/>
        <w:sz w:val="16"/>
        <w:szCs w:val="16"/>
      </w:rPr>
      <w:fldChar w:fldCharType="begin"/>
    </w:r>
    <w:r w:rsidRPr="001A102B">
      <w:rPr>
        <w:color w:val="4D4D4D"/>
        <w:sz w:val="16"/>
        <w:szCs w:val="16"/>
      </w:rPr>
      <w:instrText>PAGE   \* MERGEFORMAT</w:instrText>
    </w:r>
    <w:r>
      <w:rPr>
        <w:color w:val="4D4D4D"/>
        <w:sz w:val="16"/>
        <w:szCs w:val="16"/>
      </w:rPr>
      <w:fldChar w:fldCharType="separate"/>
    </w:r>
    <w:r>
      <w:rPr>
        <w:noProof/>
        <w:color w:val="4D4D4D"/>
        <w:sz w:val="16"/>
        <w:szCs w:val="16"/>
      </w:rPr>
      <w:t>20</w:t>
    </w:r>
    <w:r>
      <w:rPr>
        <w:color w:val="4D4D4D"/>
        <w:sz w:val="16"/>
        <w:szCs w:val="16"/>
      </w:rPr>
      <w:fldChar w:fldCharType="end"/>
    </w:r>
    <w:r w:rsidRPr="001A102B">
      <w:rPr>
        <w:color w:val="4D4D4D"/>
        <w:sz w:val="16"/>
        <w:szCs w:val="16"/>
      </w:rPr>
      <w:tab/>
    </w:r>
    <w:permStart w:id="1191606785" w:edGrp="everyone"/>
    <w:sdt>
      <w:sdtPr>
        <w:rPr>
          <w:color w:val="4D4D4D"/>
          <w:sz w:val="16"/>
          <w:szCs w:val="16"/>
        </w:rPr>
        <w:id w:val="587206753"/>
      </w:sdtPr>
      <w:sdtEndPr/>
      <w:sdtContent>
        <w:r w:rsidRPr="000B7D4D">
          <w:rPr>
            <w:color w:val="4D4D4D"/>
            <w:sz w:val="16"/>
            <w:szCs w:val="16"/>
          </w:rPr>
          <w:t>ΧΧ</w:t>
        </w:r>
      </w:sdtContent>
    </w:sdt>
    <w:r w:rsidRPr="000B7D4D">
      <w:rPr>
        <w:color w:val="4D4D4D"/>
        <w:sz w:val="16"/>
        <w:szCs w:val="16"/>
      </w:rPr>
      <w:t>/</w:t>
    </w:r>
    <w:sdt>
      <w:sdtPr>
        <w:rPr>
          <w:color w:val="4D4D4D"/>
          <w:sz w:val="16"/>
          <w:szCs w:val="16"/>
        </w:rPr>
        <w:id w:val="-1667617706"/>
        <w:dropDownList>
          <w:listItem w:value="Επιλέξτε ένα στοιχείο."/>
          <w:listItem w:displayText="ΠΟΥΛΗΣ" w:value="ΠΟΥΛΗΣ"/>
          <w:listItem w:displayText="ΝΙΚΗΤΑΚΗΣ" w:value="ΝΙΚΗΤΑΚΗΣ"/>
          <w:listItem w:displayText="ΚΑΡΚΑΛΗΣ" w:value="ΚΑΡΚΑΛΗΣ"/>
          <w:listItem w:displayText="ΚΑΡΑΘΑΝΑΣΟΠΟΥΛΟΣ" w:value="ΚΑΡΑΘΑΝΑΣΟΠΟΥΛΟΣ"/>
          <w:listItem w:displayText="ΚΑΤΣΙΚΕΡΗ" w:value="ΚΑΤΣΙΚΕΡΗ"/>
          <w:listItem w:displayText="ΖΑΧΟΥ" w:value="ΖΑΧΟΥ"/>
          <w:listItem w:displayText="ΝΙΚΟΛΑΟΥ" w:value="ΝΙΚΟΛΑΟΥ"/>
          <w:listItem w:displayText="ΚΟΥΜΠΗ" w:value="ΚΟΥΜΠΗ"/>
          <w:listItem w:displayText="ΚΑΓΚΕΛΙΔΟΥ" w:value="ΚΑΓΚΕΛΙΔΟΥ"/>
          <w:listItem w:displayText="ΑΝΑΓΝΩΣΤΟΥ" w:value="ΑΝΑΓΝΩΣΤΟΥ"/>
          <w:listItem w:displayText="ΓΕΩΡΓΙΟΥ" w:value="ΓΕΩΡΓΙΟΥ"/>
          <w:listItem w:displayText="ΑΝΔΡΕΟΥ" w:value="ΑΝΔΡΕΟΥ"/>
          <w:listItem w:displayText="ΒΕΤΤΟΥ" w:value="ΒΕΤΤΟΥ"/>
          <w:listItem w:displayText="ΤΣΙΜΟΥΝΗ" w:value="ΤΣΙΜΟΥΝΗ"/>
          <w:listItem w:displayText="ΠΕΤΡΟΠΟΥΛΟΥ" w:value="ΠΕΤΡΟΠΟΥΛΟΥ"/>
          <w:listItem w:displayText="ΣΙΑΚΑΒΑΡΑ" w:value="ΣΙΑΚΑΒΑΡΑ"/>
          <w:listItem w:displayText="ΠΑΠΑΔΑΚΗ" w:value="ΠΑΠΑΔΑΚΗ"/>
          <w:listItem w:displayText="ΜΑΜΑΛΗ" w:value="ΜΑΜΑΛΗ"/>
          <w:listItem w:displayText="ΡΙΦΟΥΝΑ" w:value="ΡΙΦΟΥΝΑ"/>
          <w:listItem w:displayText="ΚΥΡΙΑΚΙΔΟΥ" w:value="ΚΥΡΙΑΚΙΔΟΥ"/>
          <w:listItem w:displayText="ΨΥΧΟΥΛΗ" w:value="ΨΥΧΟΥΛΗ"/>
          <w:listItem w:displayText="ΑΛΕΒΙΖΑΚΗΣ" w:value="ΑΛΕΒΙΖΑΚΗΣ"/>
        </w:dropDownList>
      </w:sdtPr>
      <w:sdtEndPr/>
      <w:sdtContent>
        <w:r>
          <w:rPr>
            <w:color w:val="4D4D4D"/>
            <w:sz w:val="16"/>
            <w:szCs w:val="16"/>
          </w:rPr>
          <w:t>*****</w:t>
        </w:r>
      </w:sdtContent>
    </w:sdt>
    <w:permEnd w:id="119160678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5024" w14:textId="77777777" w:rsidR="00902D9D" w:rsidRDefault="00853773">
    <w:pPr>
      <w:pStyle w:val="Footer"/>
      <w:jc w:val="right"/>
      <w:rPr>
        <w:color w:val="4D4D4D"/>
        <w:sz w:val="16"/>
        <w:szCs w:val="16"/>
      </w:rPr>
    </w:pPr>
    <w:r>
      <w:rPr>
        <w:color w:val="4D4D4D"/>
        <w:sz w:val="16"/>
        <w:szCs w:val="16"/>
      </w:rPr>
      <w:fldChar w:fldCharType="begin"/>
    </w:r>
    <w:r w:rsidRPr="001A102B">
      <w:rPr>
        <w:color w:val="4D4D4D"/>
        <w:sz w:val="16"/>
        <w:szCs w:val="16"/>
      </w:rPr>
      <w:instrText>PAGE   \* MERGEFORMAT</w:instrText>
    </w:r>
    <w:r>
      <w:rPr>
        <w:color w:val="4D4D4D"/>
        <w:sz w:val="16"/>
        <w:szCs w:val="16"/>
      </w:rPr>
      <w:fldChar w:fldCharType="separate"/>
    </w:r>
    <w:r>
      <w:rPr>
        <w:noProof/>
        <w:color w:val="4D4D4D"/>
        <w:sz w:val="16"/>
        <w:szCs w:val="16"/>
      </w:rPr>
      <w:t>1</w:t>
    </w:r>
    <w:r>
      <w:rPr>
        <w:color w:val="4D4D4D"/>
        <w:sz w:val="16"/>
        <w:szCs w:val="16"/>
      </w:rPr>
      <w:fldChar w:fldCharType="end"/>
    </w:r>
    <w:r w:rsidRPr="001A102B">
      <w:rPr>
        <w:color w:val="4D4D4D"/>
        <w:sz w:val="16"/>
        <w:szCs w:val="16"/>
      </w:rPr>
      <w:tab/>
    </w:r>
    <w:permStart w:id="4026862" w:edGrp="everyone"/>
    <w:sdt>
      <w:sdtPr>
        <w:rPr>
          <w:color w:val="4D4D4D"/>
          <w:sz w:val="16"/>
          <w:szCs w:val="16"/>
        </w:rPr>
        <w:id w:val="-2035103698"/>
      </w:sdtPr>
      <w:sdtEndPr/>
      <w:sdtContent>
        <w:r w:rsidRPr="000B7D4D">
          <w:rPr>
            <w:color w:val="4D4D4D"/>
            <w:sz w:val="16"/>
            <w:szCs w:val="16"/>
          </w:rPr>
          <w:t>ΧΧ</w:t>
        </w:r>
      </w:sdtContent>
    </w:sdt>
    <w:r w:rsidRPr="000B7D4D">
      <w:rPr>
        <w:color w:val="4D4D4D"/>
        <w:sz w:val="16"/>
        <w:szCs w:val="16"/>
      </w:rPr>
      <w:t>/</w:t>
    </w:r>
    <w:sdt>
      <w:sdtPr>
        <w:rPr>
          <w:color w:val="4D4D4D"/>
          <w:sz w:val="16"/>
          <w:szCs w:val="16"/>
        </w:rPr>
        <w:id w:val="-98026995"/>
        <w:dropDownList>
          <w:listItem w:value="Επιλέξτε ένα στοιχείο."/>
          <w:listItem w:displayText="ΠΟΥΛΗΣ" w:value="ΠΟΥΛΗΣ"/>
          <w:listItem w:displayText="ΝΙΚΗΤΑΚΗΣ" w:value="ΝΙΚΗΤΑΚΗΣ"/>
          <w:listItem w:displayText="ΚΑΡΚΑΛΗΣ" w:value="ΚΑΡΚΑΛΗΣ"/>
          <w:listItem w:displayText="ΚΑΡΑΘΑΝΑΣΟΠΟΥΛΟΣ" w:value="ΚΑΡΑΘΑΝΑΣΟΠΟΥΛΟΣ"/>
          <w:listItem w:displayText="ΚΑΤΣΙΚΕΡΗ" w:value="ΚΑΤΣΙΚΕΡΗ"/>
          <w:listItem w:displayText="ΖΑΧΟΥ" w:value="ΖΑΧΟΥ"/>
          <w:listItem w:displayText="ΝΙΚΟΛΑΟΥ" w:value="ΝΙΚΟΛΑΟΥ"/>
          <w:listItem w:displayText="ΚΟΥΜΠΗ" w:value="ΚΟΥΜΠΗ"/>
          <w:listItem w:displayText="ΚΑΓΚΕΛΙΔΟΥ" w:value="ΚΑΓΚΕΛΙΔΟΥ"/>
          <w:listItem w:displayText="ΑΝΑΓΝΩΣΤΟΥ" w:value="ΑΝΑΓΝΩΣΤΟΥ"/>
          <w:listItem w:displayText="ΓΕΩΡΓΙΟΥ" w:value="ΓΕΩΡΓΙΟΥ"/>
          <w:listItem w:displayText="ΑΝΔΡΕΟΥ" w:value="ΑΝΔΡΕΟΥ"/>
          <w:listItem w:displayText="ΒΕΤΤΟΥ" w:value="ΒΕΤΤΟΥ"/>
          <w:listItem w:displayText="ΤΣΙΜΟΥΝΗ" w:value="ΤΣΙΜΟΥΝΗ"/>
          <w:listItem w:displayText="ΠΕΤΡΟΠΟΥΛΟΥ" w:value="ΠΕΤΡΟΠΟΥΛΟΥ"/>
          <w:listItem w:displayText="ΣΙΑΚΑΒΑΡΑ" w:value="ΣΙΑΚΑΒΑΡΑ"/>
          <w:listItem w:displayText="ΠΑΠΑΔΑΚΗ" w:value="ΠΑΠΑΔΑΚΗ"/>
          <w:listItem w:displayText="ΜΑΜΑΛΗ" w:value="ΜΑΜΑΛΗ"/>
          <w:listItem w:displayText="ΡΙΦΟΥΝΑ" w:value="ΡΙΦΟΥΝΑ"/>
          <w:listItem w:displayText="ΚΥΡΙΑΚΙΔΟΥ" w:value="ΚΥΡΙΑΚΙΔΟΥ"/>
          <w:listItem w:displayText="ΨΥΧΟΥΛΗ" w:value="ΨΥΧΟΥΛΗ"/>
          <w:listItem w:displayText="ΑΛΕΒΙΖΑΚΗΣ" w:value="ΑΛΕΒΙΖΑΚΗΣ"/>
        </w:dropDownList>
      </w:sdtPr>
      <w:sdtEndPr/>
      <w:sdtContent>
        <w:r>
          <w:rPr>
            <w:color w:val="4D4D4D"/>
            <w:sz w:val="16"/>
            <w:szCs w:val="16"/>
          </w:rPr>
          <w:t>*****</w:t>
        </w:r>
      </w:sdtContent>
    </w:sdt>
    <w:permEnd w:id="40268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13FA" w14:textId="77777777" w:rsidR="00853773" w:rsidRDefault="00853773">
      <w:r>
        <w:separator/>
      </w:r>
    </w:p>
  </w:footnote>
  <w:footnote w:type="continuationSeparator" w:id="0">
    <w:p w14:paraId="21B1A5C2" w14:textId="77777777" w:rsidR="00853773" w:rsidRDefault="0085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B28B" w14:textId="77777777" w:rsidR="00902D9D" w:rsidRDefault="00853773">
    <w:pPr>
      <w:pStyle w:val="Header"/>
      <w:jc w:val="right"/>
      <w:rPr>
        <w:sz w:val="16"/>
        <w:szCs w:val="16"/>
      </w:rPr>
    </w:pPr>
    <w:r w:rsidRPr="00333695">
      <w:rPr>
        <w:color w:val="4D4D4D"/>
        <w:sz w:val="16"/>
        <w:szCs w:val="16"/>
      </w:rPr>
      <w:t>Αίτηση Καταλογισμού</w:t>
    </w:r>
    <w:r w:rsidRPr="00333695">
      <w:rPr>
        <w:color w:val="4D4D4D"/>
        <w:sz w:val="16"/>
        <w:szCs w:val="16"/>
      </w:rPr>
      <w:t xml:space="preserve"> </w:t>
    </w:r>
    <w:r>
      <w:rPr>
        <w:color w:val="4D4D4D"/>
        <w:sz w:val="16"/>
        <w:szCs w:val="16"/>
        <w:lang w:val="en-US"/>
      </w:rPr>
      <w:fldChar w:fldCharType="begin"/>
    </w:r>
    <w:r w:rsidRPr="00333695">
      <w:rPr>
        <w:color w:val="4D4D4D"/>
        <w:sz w:val="16"/>
        <w:szCs w:val="16"/>
        <w:lang w:val="en-US"/>
      </w:rPr>
      <w:instrText xml:space="preserve"> DOCPROPERTY  Category </w:instrText>
    </w:r>
    <w:r>
      <w:rPr>
        <w:color w:val="4D4D4D"/>
        <w:sz w:val="16"/>
        <w:szCs w:val="16"/>
        <w:lang w:val="en-US"/>
      </w:rPr>
      <w:fldChar w:fldCharType="separate"/>
    </w:r>
    <w:r>
      <w:rPr>
        <w:color w:val="4D4D4D"/>
        <w:sz w:val="16"/>
        <w:szCs w:val="16"/>
        <w:lang w:val="en-US"/>
      </w:rPr>
      <w:t>*****</w:t>
    </w:r>
    <w:r>
      <w:rPr>
        <w:color w:val="4D4D4D"/>
        <w:sz w:val="16"/>
        <w:szCs w:val="16"/>
        <w:lang w:val="en-US"/>
      </w:rPr>
      <w:fldChar w:fldCharType="end"/>
    </w:r>
    <w:r w:rsidRPr="00333695">
      <w:rPr>
        <w:color w:val="4D4D4D"/>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F2B"/>
    <w:multiLevelType w:val="multilevel"/>
    <w:tmpl w:val="516041E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6367D0A"/>
    <w:multiLevelType w:val="multilevel"/>
    <w:tmpl w:val="928EDA5C"/>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A191CD5"/>
    <w:multiLevelType w:val="multilevel"/>
    <w:tmpl w:val="A434FEEE"/>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5797C5A"/>
    <w:multiLevelType w:val="multilevel"/>
    <w:tmpl w:val="99A856B6"/>
    <w:lvl w:ilvl="0">
      <w:start w:val="1"/>
      <w:numFmt w:val="decimal"/>
      <w:lvlText w:val="%1."/>
      <w:lvlJc w:val="left"/>
      <w:pPr>
        <w:tabs>
          <w:tab w:val="num" w:pos="1440"/>
        </w:tabs>
        <w:ind w:left="1440" w:hanging="36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C9F177D"/>
    <w:multiLevelType w:val="multilevel"/>
    <w:tmpl w:val="889C3CA6"/>
    <w:lvl w:ilvl="0">
      <w:start w:val="1"/>
      <w:numFmt w:val="decimal"/>
      <w:lvlText w:val="%1."/>
      <w:lvlJc w:val="left"/>
      <w:pPr>
        <w:tabs>
          <w:tab w:val="num" w:pos="0"/>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12B7C82"/>
    <w:multiLevelType w:val="multilevel"/>
    <w:tmpl w:val="93E2C066"/>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3CB65729"/>
    <w:multiLevelType w:val="multilevel"/>
    <w:tmpl w:val="0B4A71B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46AB5D16"/>
    <w:multiLevelType w:val="multilevel"/>
    <w:tmpl w:val="ADCE2BD0"/>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4FCA3451"/>
    <w:multiLevelType w:val="multilevel"/>
    <w:tmpl w:val="82F8FC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69617756"/>
    <w:multiLevelType w:val="multilevel"/>
    <w:tmpl w:val="F8987A3C"/>
    <w:lvl w:ilvl="0">
      <w:start w:val="1"/>
      <w:numFmt w:val="decimal"/>
      <w:lvlText w:val="%1."/>
      <w:lvlJc w:val="left"/>
      <w:pPr>
        <w:tabs>
          <w:tab w:val="num" w:pos="113"/>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6D2A338D"/>
    <w:multiLevelType w:val="hybridMultilevel"/>
    <w:tmpl w:val="D144B176"/>
    <w:lvl w:ilvl="0" w:tplc="98847EDE">
      <w:start w:val="1"/>
      <w:numFmt w:val="decimal"/>
      <w:lvlText w:val="%1."/>
      <w:lvlJc w:val="left"/>
      <w:pPr>
        <w:tabs>
          <w:tab w:val="num" w:pos="1134"/>
        </w:tabs>
        <w:ind w:left="0" w:firstLine="720"/>
      </w:pPr>
      <w:rPr>
        <w:rFonts w:ascii="Calibri" w:hAnsi="Calibri" w:hint="default"/>
        <w:b/>
        <w:i w:val="0"/>
        <w:sz w:val="22"/>
      </w:rPr>
    </w:lvl>
    <w:lvl w:ilvl="1" w:tplc="6BBC8DB0">
      <w:start w:val="1"/>
      <w:numFmt w:val="lowerLetter"/>
      <w:lvlText w:val="%2."/>
      <w:lvlJc w:val="left"/>
      <w:pPr>
        <w:tabs>
          <w:tab w:val="num" w:pos="2160"/>
        </w:tabs>
        <w:ind w:left="2160" w:hanging="360"/>
      </w:pPr>
    </w:lvl>
    <w:lvl w:ilvl="2" w:tplc="2CAAD516">
      <w:start w:val="1"/>
      <w:numFmt w:val="lowerRoman"/>
      <w:lvlText w:val="%3."/>
      <w:lvlJc w:val="right"/>
      <w:pPr>
        <w:tabs>
          <w:tab w:val="num" w:pos="2880"/>
        </w:tabs>
        <w:ind w:left="2880" w:hanging="180"/>
      </w:pPr>
    </w:lvl>
    <w:lvl w:ilvl="3" w:tplc="24E2360E">
      <w:start w:val="1"/>
      <w:numFmt w:val="decimal"/>
      <w:lvlText w:val="%4."/>
      <w:lvlJc w:val="left"/>
      <w:pPr>
        <w:tabs>
          <w:tab w:val="num" w:pos="3600"/>
        </w:tabs>
        <w:ind w:left="3600" w:hanging="360"/>
      </w:pPr>
    </w:lvl>
    <w:lvl w:ilvl="4" w:tplc="35A8D75E">
      <w:start w:val="1"/>
      <w:numFmt w:val="lowerLetter"/>
      <w:lvlText w:val="%5."/>
      <w:lvlJc w:val="left"/>
      <w:pPr>
        <w:tabs>
          <w:tab w:val="num" w:pos="4320"/>
        </w:tabs>
        <w:ind w:left="4320" w:hanging="360"/>
      </w:pPr>
    </w:lvl>
    <w:lvl w:ilvl="5" w:tplc="BDC24EC0">
      <w:start w:val="1"/>
      <w:numFmt w:val="lowerRoman"/>
      <w:lvlText w:val="%6."/>
      <w:lvlJc w:val="right"/>
      <w:pPr>
        <w:tabs>
          <w:tab w:val="num" w:pos="5040"/>
        </w:tabs>
        <w:ind w:left="5040" w:hanging="180"/>
      </w:pPr>
    </w:lvl>
    <w:lvl w:ilvl="6" w:tplc="6A7A53F0">
      <w:start w:val="1"/>
      <w:numFmt w:val="decimal"/>
      <w:lvlText w:val="%7."/>
      <w:lvlJc w:val="left"/>
      <w:pPr>
        <w:tabs>
          <w:tab w:val="num" w:pos="5760"/>
        </w:tabs>
        <w:ind w:left="5760" w:hanging="360"/>
      </w:pPr>
    </w:lvl>
    <w:lvl w:ilvl="7" w:tplc="B5DA1788">
      <w:start w:val="1"/>
      <w:numFmt w:val="lowerLetter"/>
      <w:lvlText w:val="%8."/>
      <w:lvlJc w:val="left"/>
      <w:pPr>
        <w:tabs>
          <w:tab w:val="num" w:pos="6480"/>
        </w:tabs>
        <w:ind w:left="6480" w:hanging="360"/>
      </w:pPr>
    </w:lvl>
    <w:lvl w:ilvl="8" w:tplc="0EFAE46A">
      <w:start w:val="1"/>
      <w:numFmt w:val="lowerRoman"/>
      <w:lvlText w:val="%9."/>
      <w:lvlJc w:val="right"/>
      <w:pPr>
        <w:tabs>
          <w:tab w:val="num" w:pos="7200"/>
        </w:tabs>
        <w:ind w:left="7200" w:hanging="180"/>
      </w:pPr>
    </w:lvl>
  </w:abstractNum>
  <w:abstractNum w:abstractNumId="11" w15:restartNumberingAfterBreak="0">
    <w:nsid w:val="6DEC570A"/>
    <w:multiLevelType w:val="multilevel"/>
    <w:tmpl w:val="C136DEA2"/>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797B3A24"/>
    <w:multiLevelType w:val="multilevel"/>
    <w:tmpl w:val="7B4EF2E2"/>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824850659">
    <w:abstractNumId w:val="8"/>
  </w:num>
  <w:num w:numId="2" w16cid:durableId="562252836">
    <w:abstractNumId w:val="6"/>
  </w:num>
  <w:num w:numId="3" w16cid:durableId="1858421840">
    <w:abstractNumId w:val="12"/>
  </w:num>
  <w:num w:numId="4" w16cid:durableId="1611474599">
    <w:abstractNumId w:val="3"/>
  </w:num>
  <w:num w:numId="5" w16cid:durableId="335308062">
    <w:abstractNumId w:val="7"/>
  </w:num>
  <w:num w:numId="6" w16cid:durableId="1551769884">
    <w:abstractNumId w:val="11"/>
  </w:num>
  <w:num w:numId="7" w16cid:durableId="975837402">
    <w:abstractNumId w:val="2"/>
  </w:num>
  <w:num w:numId="8" w16cid:durableId="650913905">
    <w:abstractNumId w:val="10"/>
  </w:num>
  <w:num w:numId="9" w16cid:durableId="1253321116">
    <w:abstractNumId w:val="9"/>
  </w:num>
  <w:num w:numId="10" w16cid:durableId="1468890464">
    <w:abstractNumId w:val="0"/>
  </w:num>
  <w:num w:numId="11" w16cid:durableId="1940329480">
    <w:abstractNumId w:val="1"/>
  </w:num>
  <w:num w:numId="12" w16cid:durableId="616329839">
    <w:abstractNumId w:val="4"/>
  </w:num>
  <w:num w:numId="13" w16cid:durableId="1834712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gm3A7czXI6ffRPY4N/Sr5b3B0USquRbu7Q+p34exOt7UlWzOtpFkQcHwNpB10Ff6Vl8zVQNr0bGq8/fYpJxYQ==" w:salt="aPux2/fehjxpil/XnX/lo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D"/>
    <w:rsid w:val="008230DF"/>
    <w:rsid w:val="00853773"/>
    <w:rsid w:val="00902D9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38AFB4"/>
  <w15:docId w15:val="{FF7ABDD7-2452-41AA-B9D2-AC4EDFED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BF8"/>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EC14F0"/>
    <w:pPr>
      <w:tabs>
        <w:tab w:val="center" w:pos="4153"/>
        <w:tab w:val="right" w:pos="8306"/>
      </w:tabs>
    </w:pPr>
  </w:style>
  <w:style w:type="paragraph" w:styleId="Footer">
    <w:name w:val="footer"/>
    <w:basedOn w:val="Normal"/>
    <w:uiPriority w:val="99"/>
    <w:qFormat/>
    <w:rsid w:val="00EC14F0"/>
    <w:pPr>
      <w:tabs>
        <w:tab w:val="center" w:pos="4153"/>
        <w:tab w:val="right" w:pos="8306"/>
      </w:tabs>
    </w:pPr>
  </w:style>
  <w:style w:type="paragraph" w:styleId="BalloonText">
    <w:name w:val="Balloon Text"/>
    <w:basedOn w:val="Normal"/>
    <w:semiHidden/>
    <w:rsid w:val="00EC14F0"/>
    <w:rPr>
      <w:rFonts w:ascii="Tahoma" w:hAnsi="Tahoma" w:cs="Tahoma"/>
      <w:sz w:val="16"/>
      <w:szCs w:val="16"/>
    </w:rPr>
  </w:style>
  <w:style w:type="table" w:styleId="TableGrid">
    <w:name w:val="Table Grid"/>
    <w:basedOn w:val="TableNormal"/>
    <w:rsid w:val="00EE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uiPriority w:val="99"/>
    <w:rsid w:val="006F5EA4"/>
    <w:rPr>
      <w:rFonts w:ascii="Calibri" w:hAnsi="Calibri"/>
      <w:szCs w:val="24"/>
    </w:rPr>
  </w:style>
  <w:style w:type="character" w:styleId="PlaceholderText">
    <w:name w:val="Placeholder Text"/>
    <w:basedOn w:val="DefaultParagraphFont"/>
    <w:uiPriority w:val="99"/>
    <w:semiHidden/>
    <w:rsid w:val="00D4736F"/>
    <w:rPr>
      <w:color w:val="808080"/>
    </w:rPr>
  </w:style>
  <w:style w:type="paragraph" w:styleId="ListParagraph">
    <w:name w:val="List Paragraph"/>
    <w:basedOn w:val="Normal"/>
    <w:uiPriority w:val="34"/>
    <w:qFormat/>
    <w:rsid w:val="00E35188"/>
    <w:pPr>
      <w:ind w:left="720"/>
      <w:contextualSpacing/>
    </w:pPr>
  </w:style>
  <w:style w:type="table" w:customStyle="1" w:styleId="1">
    <w:name w:val="Πλέγμα πίνακα1"/>
    <w:basedOn w:val="TableNormal"/>
    <w:uiPriority w:val="39"/>
    <w:rsid w:val="00614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uiPriority w:val="39"/>
    <w:rsid w:val="00614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15;&#917;&#917;\&#928;&#929;&#927;&#932;&#933;&#928;&#913;%20&#915;&#917;&#917;\&#928;&#929;&#927;&#932;&#933;&#928;&#927;%2006%20-%20&#913;&#943;&#964;&#951;&#963;&#951;&#962;%20&#922;&#945;&#964;&#945;&#955;&#959;&#947;&#953;&#963;&#956;&#959;&#97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ΠΡΟΤΥΠΟ 06 - Αίτησης Καταλογισμού</Template>
  <TotalTime>40</TotalTime>
  <Pages>21</Pages>
  <Words>8352</Words>
  <Characters>46308</Characters>
  <Application>Microsoft Office Word</Application>
  <DocSecurity>8</DocSecurity>
  <Lines>385</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Provetza Maria</cp:lastModifiedBy>
  <cp:revision>7</cp:revision>
  <cp:lastPrinted>2024-09-30T10:20:00Z</cp:lastPrinted>
  <dcterms:created xsi:type="dcterms:W3CDTF">2024-09-28T19:17:00Z</dcterms:created>
  <dcterms:modified xsi:type="dcterms:W3CDTF">2024-09-30T10:28:00Z</dcterms:modified>
  <cp:category>106/2024</cp:category>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932F-5522-4004-B7C0-1DEEBF60B461}">
  <ds:schemaRefs/>
</ds:datastoreItem>
</file>

<file path=customXml/itemProps2.xml><?xml version="1.0" encoding="utf-8"?>
<ds:datastoreItem xmlns:ds="http://schemas.openxmlformats.org/officeDocument/2006/customXml" ds:itemID="{9D451EDC-3036-447F-86BB-96F47432FED9}">
  <ds:schemaRefs/>
</ds:datastoreItem>
</file>

<file path=customXml/itemProps3.xml><?xml version="1.0" encoding="utf-8"?>
<ds:datastoreItem xmlns:ds="http://schemas.openxmlformats.org/officeDocument/2006/customXml" ds:itemID="{A0DBF6F3-E2D1-4872-AC3E-B8850FFE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06 - Αίτησης Καταλογισμού.dotx</Template>
  <TotalTime>0</TotalTime>
  <Pages>20</Pages>
  <Words>7890</Words>
  <Characters>44976</Characters>
  <Application>Microsoft Office Word</Application>
  <DocSecurity>8</DocSecurity>
  <Lines>374</Lines>
  <Paragraphs>105</Paragraphs>
  <ScaleCrop>false</ScaleCrop>
  <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Kouvelis</cp:lastModifiedBy>
  <cp:revision>2</cp:revision>
  <cp:lastPrinted>2024-09-30T10:20:00Z</cp:lastPrinted>
  <dcterms:created xsi:type="dcterms:W3CDTF">2025-12-02T11:24:00Z</dcterms:created>
  <dcterms:modified xsi:type="dcterms:W3CDTF">2025-12-02T11:24:00Z</dcterms:modified>
  <cp:category>106/2024</cp:category>
</cp:coreProperties>
</file>